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82A52" w14:textId="5240F99B" w:rsidR="00C63C3C" w:rsidRDefault="0020555D">
      <w:r>
        <w:rPr>
          <w:noProof/>
        </w:rPr>
        <w:drawing>
          <wp:inline distT="0" distB="0" distL="0" distR="0" wp14:anchorId="21B47E36" wp14:editId="245A9B5C">
            <wp:extent cx="1304925" cy="45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4925" cy="457824"/>
                    </a:xfrm>
                    <a:prstGeom prst="rect">
                      <a:avLst/>
                    </a:prstGeom>
                    <a:noFill/>
                    <a:ln w="9525">
                      <a:noFill/>
                      <a:miter lim="800000"/>
                      <a:headEnd/>
                      <a:tailEnd/>
                    </a:ln>
                  </pic:spPr>
                </pic:pic>
              </a:graphicData>
            </a:graphic>
          </wp:inline>
        </w:drawing>
      </w:r>
    </w:p>
    <w:p w14:paraId="50F20C45" w14:textId="415DEA36" w:rsidR="00676D7C" w:rsidRPr="002E5562" w:rsidRDefault="004E5453" w:rsidP="00676D7C">
      <w:pPr>
        <w:tabs>
          <w:tab w:val="left" w:pos="3576"/>
        </w:tabs>
        <w:rPr>
          <w:rFonts w:ascii="Arial" w:hAnsi="Arial" w:cs="Arial"/>
          <w:b/>
          <w:bCs/>
          <w:sz w:val="28"/>
          <w:szCs w:val="28"/>
        </w:rPr>
      </w:pPr>
      <w:r>
        <w:rPr>
          <w:rFonts w:ascii="Arial" w:hAnsi="Arial" w:cs="Arial"/>
          <w:b/>
          <w:bCs/>
          <w:sz w:val="28"/>
          <w:szCs w:val="28"/>
        </w:rPr>
        <w:t xml:space="preserve">A Three-Pronged Approach to </w:t>
      </w:r>
      <w:r w:rsidR="00E31C38">
        <w:rPr>
          <w:rFonts w:ascii="Arial" w:hAnsi="Arial" w:cs="Arial"/>
          <w:b/>
          <w:bCs/>
          <w:sz w:val="28"/>
          <w:szCs w:val="28"/>
        </w:rPr>
        <w:t xml:space="preserve">Pinkeye </w:t>
      </w:r>
      <w:r>
        <w:rPr>
          <w:rFonts w:ascii="Arial" w:hAnsi="Arial" w:cs="Arial"/>
          <w:b/>
          <w:bCs/>
          <w:sz w:val="28"/>
          <w:szCs w:val="28"/>
        </w:rPr>
        <w:t xml:space="preserve">Control </w:t>
      </w:r>
    </w:p>
    <w:p w14:paraId="087213F0" w14:textId="1F188EC5" w:rsidR="00C63C3C" w:rsidRDefault="00C63C3C" w:rsidP="006836D6">
      <w:pPr>
        <w:spacing w:afterLines="200" w:after="480" w:line="360" w:lineRule="auto"/>
        <w:rPr>
          <w:rFonts w:ascii="Arial" w:hAnsi="Arial" w:cs="Arial"/>
        </w:rPr>
      </w:pPr>
      <w:r>
        <w:rPr>
          <w:rFonts w:ascii="Arial" w:hAnsi="Arial" w:cs="Arial"/>
        </w:rPr>
        <w:t xml:space="preserve">Pinkeye is a highly contagious disease that can wreak havoc in cattle particularly after a period of prolonged wet weather. Any condition ideal for fly reproduction means that the incidence of pinkeye – </w:t>
      </w:r>
      <w:r w:rsidR="00BF65A8">
        <w:rPr>
          <w:rFonts w:ascii="Arial" w:hAnsi="Arial" w:cs="Arial"/>
        </w:rPr>
        <w:t>i</w:t>
      </w:r>
      <w:r>
        <w:rPr>
          <w:rFonts w:ascii="Arial" w:hAnsi="Arial" w:cs="Arial"/>
        </w:rPr>
        <w:t xml:space="preserve">nfectious </w:t>
      </w:r>
      <w:r w:rsidR="00BF65A8">
        <w:rPr>
          <w:rFonts w:ascii="Arial" w:hAnsi="Arial" w:cs="Arial"/>
        </w:rPr>
        <w:t>b</w:t>
      </w:r>
      <w:r>
        <w:rPr>
          <w:rFonts w:ascii="Arial" w:hAnsi="Arial" w:cs="Arial"/>
        </w:rPr>
        <w:t xml:space="preserve">ovine </w:t>
      </w:r>
      <w:r w:rsidR="00BF65A8">
        <w:rPr>
          <w:rFonts w:ascii="Arial" w:hAnsi="Arial" w:cs="Arial"/>
        </w:rPr>
        <w:t>k</w:t>
      </w:r>
      <w:r>
        <w:rPr>
          <w:rFonts w:ascii="Arial" w:hAnsi="Arial" w:cs="Arial"/>
        </w:rPr>
        <w:t xml:space="preserve">eratoconjunctivitis (IBK) – will go up. Flies cause eye irritation and spread pinkeye. </w:t>
      </w:r>
    </w:p>
    <w:p w14:paraId="199AA6D5" w14:textId="60E8F9D6" w:rsidR="00E31C38" w:rsidRDefault="00C63C3C" w:rsidP="006836D6">
      <w:pPr>
        <w:spacing w:afterLines="200" w:after="480" w:line="360" w:lineRule="auto"/>
        <w:rPr>
          <w:rFonts w:ascii="Arial" w:hAnsi="Arial" w:cs="Arial"/>
        </w:rPr>
      </w:pPr>
      <w:r>
        <w:rPr>
          <w:rFonts w:ascii="Arial" w:hAnsi="Arial" w:cs="Arial"/>
        </w:rPr>
        <w:t>It</w:t>
      </w:r>
      <w:r w:rsidR="00094D8F">
        <w:rPr>
          <w:rFonts w:ascii="Arial" w:hAnsi="Arial" w:cs="Arial"/>
        </w:rPr>
        <w:t xml:space="preserve"> is a </w:t>
      </w:r>
      <w:r w:rsidR="00E31C38" w:rsidRPr="00652EBD">
        <w:rPr>
          <w:rFonts w:ascii="Arial" w:hAnsi="Arial" w:cs="Arial"/>
        </w:rPr>
        <w:t xml:space="preserve">painful infection </w:t>
      </w:r>
      <w:r w:rsidR="00094D8F">
        <w:rPr>
          <w:rFonts w:ascii="Arial" w:hAnsi="Arial" w:cs="Arial"/>
        </w:rPr>
        <w:t xml:space="preserve">that </w:t>
      </w:r>
      <w:r w:rsidR="00E31C38" w:rsidRPr="00652EBD">
        <w:rPr>
          <w:rFonts w:ascii="Arial" w:hAnsi="Arial" w:cs="Arial"/>
        </w:rPr>
        <w:t xml:space="preserve">can severely impact feed intake and ultimately calf weaning weight. </w:t>
      </w:r>
      <w:r w:rsidR="0066463F" w:rsidRPr="00652EBD">
        <w:rPr>
          <w:rFonts w:ascii="Arial" w:hAnsi="Arial" w:cs="Arial"/>
        </w:rPr>
        <w:t xml:space="preserve">It also </w:t>
      </w:r>
      <w:r w:rsidR="006F088E">
        <w:rPr>
          <w:rFonts w:ascii="Arial" w:hAnsi="Arial" w:cs="Arial"/>
        </w:rPr>
        <w:t xml:space="preserve">can be </w:t>
      </w:r>
      <w:r w:rsidR="0066463F" w:rsidRPr="00652EBD">
        <w:rPr>
          <w:rFonts w:ascii="Arial" w:hAnsi="Arial" w:cs="Arial"/>
        </w:rPr>
        <w:t>labor intensive to treat the disease</w:t>
      </w:r>
      <w:r w:rsidR="006F088E">
        <w:rPr>
          <w:rFonts w:ascii="Arial" w:hAnsi="Arial" w:cs="Arial"/>
        </w:rPr>
        <w:t>, especially when cattle are not near working facilities</w:t>
      </w:r>
      <w:r w:rsidR="0066463F" w:rsidRPr="00652EBD">
        <w:rPr>
          <w:rFonts w:ascii="Arial" w:hAnsi="Arial" w:cs="Arial"/>
        </w:rPr>
        <w:t xml:space="preserve">. </w:t>
      </w:r>
      <w:r w:rsidR="004116C7">
        <w:rPr>
          <w:rFonts w:ascii="Arial" w:hAnsi="Arial" w:cs="Arial"/>
        </w:rPr>
        <w:t>In addition</w:t>
      </w:r>
      <w:r w:rsidR="0066463F" w:rsidRPr="00652EBD">
        <w:rPr>
          <w:rFonts w:ascii="Arial" w:hAnsi="Arial" w:cs="Arial"/>
        </w:rPr>
        <w:t>, c</w:t>
      </w:r>
      <w:r w:rsidR="00E31C38" w:rsidRPr="00652EBD">
        <w:rPr>
          <w:rFonts w:ascii="Arial" w:hAnsi="Arial" w:cs="Arial"/>
        </w:rPr>
        <w:t>alves with visible pinkeye infection often are d</w:t>
      </w:r>
      <w:r w:rsidR="004116C7">
        <w:rPr>
          <w:rFonts w:ascii="Arial" w:hAnsi="Arial" w:cs="Arial"/>
        </w:rPr>
        <w:t>iscounted</w:t>
      </w:r>
      <w:r w:rsidR="00E31C38" w:rsidRPr="00652EBD">
        <w:rPr>
          <w:rFonts w:ascii="Arial" w:hAnsi="Arial" w:cs="Arial"/>
        </w:rPr>
        <w:t xml:space="preserve"> at the sale barn. </w:t>
      </w:r>
    </w:p>
    <w:p w14:paraId="5CFF09A0" w14:textId="3C493457" w:rsidR="00652EBD" w:rsidRDefault="00C63C3C" w:rsidP="006836D6">
      <w:pPr>
        <w:pStyle w:val="NormalWeb"/>
        <w:shd w:val="clear" w:color="auto" w:fill="FFFFFF"/>
        <w:spacing w:before="0" w:beforeAutospacing="0" w:afterLines="200" w:after="480" w:afterAutospacing="0" w:line="360" w:lineRule="auto"/>
        <w:rPr>
          <w:rFonts w:ascii="Arial" w:hAnsi="Arial" w:cs="Arial"/>
          <w:sz w:val="22"/>
          <w:szCs w:val="22"/>
        </w:rPr>
      </w:pPr>
      <w:r>
        <w:rPr>
          <w:rFonts w:ascii="Arial" w:hAnsi="Arial" w:cs="Arial"/>
          <w:sz w:val="22"/>
          <w:szCs w:val="22"/>
        </w:rPr>
        <w:t xml:space="preserve">Steps can be taken to keep the disease at </w:t>
      </w:r>
      <w:r w:rsidR="002971DC">
        <w:rPr>
          <w:rFonts w:ascii="Arial" w:hAnsi="Arial" w:cs="Arial"/>
          <w:sz w:val="22"/>
          <w:szCs w:val="22"/>
        </w:rPr>
        <w:t>bay</w:t>
      </w:r>
      <w:r>
        <w:rPr>
          <w:rFonts w:ascii="Arial" w:hAnsi="Arial" w:cs="Arial"/>
          <w:sz w:val="22"/>
          <w:szCs w:val="22"/>
        </w:rPr>
        <w:t xml:space="preserve">. A </w:t>
      </w:r>
      <w:r w:rsidR="00094D8F">
        <w:rPr>
          <w:rFonts w:ascii="Arial" w:hAnsi="Arial" w:cs="Arial"/>
          <w:sz w:val="22"/>
          <w:szCs w:val="22"/>
        </w:rPr>
        <w:t>three-prong</w:t>
      </w:r>
      <w:r>
        <w:rPr>
          <w:rFonts w:ascii="Arial" w:hAnsi="Arial" w:cs="Arial"/>
          <w:sz w:val="22"/>
          <w:szCs w:val="22"/>
        </w:rPr>
        <w:t>ed</w:t>
      </w:r>
      <w:r w:rsidR="00094D8F">
        <w:rPr>
          <w:rFonts w:ascii="Arial" w:hAnsi="Arial" w:cs="Arial"/>
          <w:sz w:val="22"/>
          <w:szCs w:val="22"/>
        </w:rPr>
        <w:t xml:space="preserve"> approach</w:t>
      </w:r>
      <w:r>
        <w:rPr>
          <w:rFonts w:ascii="Arial" w:hAnsi="Arial" w:cs="Arial"/>
          <w:sz w:val="22"/>
          <w:szCs w:val="22"/>
        </w:rPr>
        <w:t xml:space="preserve"> is recommended.</w:t>
      </w:r>
    </w:p>
    <w:p w14:paraId="0598C003" w14:textId="6DB6480A" w:rsidR="00094D8F" w:rsidRPr="006B3908" w:rsidRDefault="006B3908" w:rsidP="00C63C3C">
      <w:pPr>
        <w:pStyle w:val="NormalWeb"/>
        <w:numPr>
          <w:ilvl w:val="0"/>
          <w:numId w:val="13"/>
        </w:numPr>
        <w:shd w:val="clear" w:color="auto" w:fill="FFFFFF"/>
        <w:spacing w:before="0" w:beforeAutospacing="0" w:afterLines="200" w:after="480" w:afterAutospacing="0" w:line="360" w:lineRule="auto"/>
        <w:rPr>
          <w:rFonts w:ascii="Arial" w:hAnsi="Arial" w:cs="Arial"/>
          <w:sz w:val="22"/>
          <w:szCs w:val="22"/>
        </w:rPr>
      </w:pPr>
      <w:r w:rsidRPr="00C63C3C">
        <w:rPr>
          <w:rFonts w:ascii="Arial" w:hAnsi="Arial" w:cs="Arial"/>
          <w:b/>
          <w:bCs/>
          <w:sz w:val="22"/>
          <w:szCs w:val="22"/>
        </w:rPr>
        <w:t>Institute good fly control.</w:t>
      </w:r>
      <w:r w:rsidRPr="006B3908">
        <w:rPr>
          <w:rFonts w:ascii="Arial" w:hAnsi="Arial" w:cs="Arial"/>
          <w:sz w:val="22"/>
          <w:szCs w:val="22"/>
        </w:rPr>
        <w:t xml:space="preserve"> Face flies are generally observed swarming around the nostrils, </w:t>
      </w:r>
      <w:proofErr w:type="gramStart"/>
      <w:r w:rsidRPr="006B3908">
        <w:rPr>
          <w:rFonts w:ascii="Arial" w:hAnsi="Arial" w:cs="Arial"/>
          <w:sz w:val="22"/>
          <w:szCs w:val="22"/>
        </w:rPr>
        <w:t>muzzle</w:t>
      </w:r>
      <w:proofErr w:type="gramEnd"/>
      <w:r w:rsidRPr="006B3908">
        <w:rPr>
          <w:rFonts w:ascii="Arial" w:hAnsi="Arial" w:cs="Arial"/>
          <w:sz w:val="22"/>
          <w:szCs w:val="22"/>
        </w:rPr>
        <w:t xml:space="preserve"> and eyes of cattle. They have sharp microscopic teeth, which they use to irritate the eye tissue of the animal. This irritation causes secretions which the female face fly ingests to aid in egg production. This irritation also allows pinkeye</w:t>
      </w:r>
      <w:r w:rsidR="004116C7">
        <w:rPr>
          <w:rFonts w:ascii="Arial" w:hAnsi="Arial" w:cs="Arial"/>
          <w:sz w:val="22"/>
          <w:szCs w:val="22"/>
        </w:rPr>
        <w:t>-</w:t>
      </w:r>
      <w:r w:rsidRPr="006B3908">
        <w:rPr>
          <w:rFonts w:ascii="Arial" w:hAnsi="Arial" w:cs="Arial"/>
          <w:sz w:val="22"/>
          <w:szCs w:val="22"/>
        </w:rPr>
        <w:t xml:space="preserve">causing bacteria to attach to the eye and colonize, causing pinkeye. </w:t>
      </w:r>
    </w:p>
    <w:p w14:paraId="6A5197DC" w14:textId="77777777" w:rsidR="004116C7" w:rsidRDefault="006B3908" w:rsidP="004116C7">
      <w:pPr>
        <w:pStyle w:val="NormalWeb"/>
        <w:shd w:val="clear" w:color="auto" w:fill="FFFFFF"/>
        <w:spacing w:before="0" w:beforeAutospacing="0" w:afterLines="200" w:after="480" w:afterAutospacing="0" w:line="360" w:lineRule="auto"/>
        <w:ind w:left="720"/>
        <w:rPr>
          <w:rFonts w:ascii="Arial" w:hAnsi="Arial" w:cs="Arial"/>
          <w:sz w:val="22"/>
          <w:szCs w:val="22"/>
        </w:rPr>
      </w:pPr>
      <w:r w:rsidRPr="006B3908">
        <w:rPr>
          <w:rFonts w:ascii="Arial" w:hAnsi="Arial" w:cs="Arial"/>
          <w:sz w:val="22"/>
          <w:szCs w:val="22"/>
        </w:rPr>
        <w:t xml:space="preserve">Optimal </w:t>
      </w:r>
      <w:r w:rsidR="00CB6718">
        <w:rPr>
          <w:rFonts w:ascii="Arial" w:hAnsi="Arial" w:cs="Arial"/>
          <w:sz w:val="22"/>
          <w:szCs w:val="22"/>
        </w:rPr>
        <w:t>f</w:t>
      </w:r>
      <w:r w:rsidRPr="006B3908">
        <w:rPr>
          <w:rFonts w:ascii="Arial" w:hAnsi="Arial" w:cs="Arial"/>
          <w:sz w:val="22"/>
          <w:szCs w:val="22"/>
        </w:rPr>
        <w:t xml:space="preserve">ace </w:t>
      </w:r>
      <w:r w:rsidR="00CB6718">
        <w:rPr>
          <w:rFonts w:ascii="Arial" w:hAnsi="Arial" w:cs="Arial"/>
          <w:sz w:val="22"/>
          <w:szCs w:val="22"/>
        </w:rPr>
        <w:t>f</w:t>
      </w:r>
      <w:r w:rsidRPr="006B3908">
        <w:rPr>
          <w:rFonts w:ascii="Arial" w:hAnsi="Arial" w:cs="Arial"/>
          <w:sz w:val="22"/>
          <w:szCs w:val="22"/>
        </w:rPr>
        <w:t>ly control should include a pyrethroid class chemical (alone or in combination) because of pyrethroid’s ability to repel face flies away from the face and eyes of the cattle. Combination insecticide ear tags (like Double Barrel</w:t>
      </w:r>
      <w:r w:rsidR="0020588C" w:rsidRPr="0020588C">
        <w:rPr>
          <w:rFonts w:ascii="Arial" w:hAnsi="Arial" w:cs="Arial"/>
          <w:sz w:val="22"/>
          <w:szCs w:val="22"/>
          <w:vertAlign w:val="superscript"/>
        </w:rPr>
        <w:t>®</w:t>
      </w:r>
      <w:r w:rsidRPr="006B3908">
        <w:rPr>
          <w:rFonts w:ascii="Arial" w:hAnsi="Arial" w:cs="Arial"/>
          <w:sz w:val="22"/>
          <w:szCs w:val="22"/>
        </w:rPr>
        <w:t xml:space="preserve"> VP) are good insecticide ear tags to use if both face fly and horn fly control is needed.</w:t>
      </w:r>
      <w:r w:rsidR="00BF65A8">
        <w:rPr>
          <w:rFonts w:ascii="Arial" w:hAnsi="Arial" w:cs="Arial"/>
          <w:sz w:val="22"/>
          <w:szCs w:val="22"/>
        </w:rPr>
        <w:t xml:space="preserve"> Pour-on insecticides such as Ultra Boss</w:t>
      </w:r>
      <w:r w:rsidR="00BF65A8" w:rsidRPr="00BF65A8">
        <w:rPr>
          <w:rFonts w:ascii="Arial" w:hAnsi="Arial" w:cs="Arial"/>
          <w:sz w:val="22"/>
          <w:szCs w:val="22"/>
          <w:vertAlign w:val="superscript"/>
        </w:rPr>
        <w:t>®</w:t>
      </w:r>
      <w:r w:rsidR="00BF65A8">
        <w:rPr>
          <w:rFonts w:ascii="Arial" w:hAnsi="Arial" w:cs="Arial"/>
          <w:sz w:val="22"/>
          <w:szCs w:val="22"/>
        </w:rPr>
        <w:t xml:space="preserve"> and Ultra Saber</w:t>
      </w:r>
      <w:r w:rsidR="00BF65A8" w:rsidRPr="00BF65A8">
        <w:rPr>
          <w:rFonts w:ascii="Arial" w:hAnsi="Arial" w:cs="Arial"/>
          <w:sz w:val="22"/>
          <w:szCs w:val="22"/>
          <w:vertAlign w:val="superscript"/>
        </w:rPr>
        <w:t>®</w:t>
      </w:r>
      <w:r w:rsidR="00BF65A8">
        <w:rPr>
          <w:rFonts w:ascii="Arial" w:hAnsi="Arial" w:cs="Arial"/>
          <w:sz w:val="22"/>
          <w:szCs w:val="22"/>
        </w:rPr>
        <w:t xml:space="preserve"> are another component of a prevention program to minimize flies and lice.</w:t>
      </w:r>
    </w:p>
    <w:p w14:paraId="636C7065" w14:textId="272FE1B1" w:rsidR="00CB6718" w:rsidRPr="004116C7" w:rsidRDefault="00CB6718" w:rsidP="004116C7">
      <w:pPr>
        <w:pStyle w:val="NormalWeb"/>
        <w:numPr>
          <w:ilvl w:val="0"/>
          <w:numId w:val="13"/>
        </w:numPr>
        <w:shd w:val="clear" w:color="auto" w:fill="FFFFFF"/>
        <w:spacing w:before="0" w:beforeAutospacing="0" w:afterLines="200" w:after="480" w:afterAutospacing="0" w:line="360" w:lineRule="auto"/>
        <w:rPr>
          <w:rFonts w:ascii="Arial" w:hAnsi="Arial" w:cs="Arial"/>
          <w:sz w:val="22"/>
          <w:szCs w:val="22"/>
        </w:rPr>
      </w:pPr>
      <w:r w:rsidRPr="004116C7">
        <w:rPr>
          <w:rFonts w:ascii="Arial" w:hAnsi="Arial" w:cs="Arial"/>
          <w:b/>
          <w:bCs/>
        </w:rPr>
        <w:t>Manage the environment.</w:t>
      </w:r>
      <w:r w:rsidRPr="004116C7">
        <w:rPr>
          <w:rFonts w:ascii="Arial" w:hAnsi="Arial" w:cs="Arial"/>
        </w:rPr>
        <w:t xml:space="preserve"> No amount of fly control will work if conditions are not sanitary. Removing manure, eliminating old wet </w:t>
      </w:r>
      <w:proofErr w:type="gramStart"/>
      <w:r w:rsidRPr="004116C7">
        <w:rPr>
          <w:rFonts w:ascii="Arial" w:hAnsi="Arial" w:cs="Arial"/>
        </w:rPr>
        <w:t>hay</w:t>
      </w:r>
      <w:proofErr w:type="gramEnd"/>
      <w:r w:rsidRPr="004116C7">
        <w:rPr>
          <w:rFonts w:ascii="Arial" w:hAnsi="Arial" w:cs="Arial"/>
        </w:rPr>
        <w:t xml:space="preserve"> and ensuring proper drainage are important. Providing an irritant-free environment, such as mowing </w:t>
      </w:r>
      <w:r w:rsidRPr="004116C7">
        <w:rPr>
          <w:rFonts w:ascii="Arial" w:hAnsi="Arial" w:cs="Arial"/>
        </w:rPr>
        <w:lastRenderedPageBreak/>
        <w:t xml:space="preserve">tall grass with seed heads and providing shade against ultraviolet light, </w:t>
      </w:r>
      <w:r w:rsidR="004116C7">
        <w:rPr>
          <w:rFonts w:ascii="Arial" w:hAnsi="Arial" w:cs="Arial"/>
        </w:rPr>
        <w:t xml:space="preserve">can </w:t>
      </w:r>
      <w:r w:rsidRPr="004116C7">
        <w:rPr>
          <w:rFonts w:ascii="Arial" w:hAnsi="Arial" w:cs="Arial"/>
        </w:rPr>
        <w:t xml:space="preserve">also have a positive impact. </w:t>
      </w:r>
    </w:p>
    <w:p w14:paraId="1526FF1C" w14:textId="149A150A" w:rsidR="00A204B6" w:rsidRDefault="00A01D66" w:rsidP="00C63C3C">
      <w:pPr>
        <w:pStyle w:val="NormalWeb"/>
        <w:numPr>
          <w:ilvl w:val="0"/>
          <w:numId w:val="13"/>
        </w:numPr>
        <w:shd w:val="clear" w:color="auto" w:fill="FFFFFF"/>
        <w:spacing w:before="0" w:beforeAutospacing="0" w:afterLines="200" w:after="480" w:afterAutospacing="0" w:line="360" w:lineRule="auto"/>
        <w:rPr>
          <w:rFonts w:ascii="Arial" w:hAnsi="Arial" w:cs="Arial"/>
          <w:sz w:val="22"/>
          <w:szCs w:val="22"/>
        </w:rPr>
      </w:pPr>
      <w:r w:rsidRPr="00C63C3C">
        <w:rPr>
          <w:rFonts w:ascii="Arial" w:hAnsi="Arial" w:cs="Arial"/>
          <w:b/>
          <w:bCs/>
          <w:sz w:val="22"/>
          <w:szCs w:val="22"/>
        </w:rPr>
        <w:t>Administer pinkeye vaccines</w:t>
      </w:r>
      <w:r w:rsidRPr="006B3908">
        <w:rPr>
          <w:rFonts w:ascii="Arial" w:hAnsi="Arial" w:cs="Arial"/>
          <w:sz w:val="22"/>
          <w:szCs w:val="22"/>
        </w:rPr>
        <w:t xml:space="preserve"> </w:t>
      </w:r>
      <w:r w:rsidR="00A204B6">
        <w:rPr>
          <w:rFonts w:ascii="Arial" w:hAnsi="Arial" w:cs="Arial"/>
          <w:sz w:val="22"/>
          <w:szCs w:val="22"/>
        </w:rPr>
        <w:t xml:space="preserve">30-60 days prior to the start of fly season. Because pinkeye is caused when bacterial organisms such as </w:t>
      </w:r>
      <w:r w:rsidR="00A204B6">
        <w:rPr>
          <w:rFonts w:ascii="Arial" w:hAnsi="Arial" w:cs="Arial"/>
          <w:i/>
          <w:iCs/>
          <w:sz w:val="22"/>
          <w:szCs w:val="22"/>
        </w:rPr>
        <w:t>Moraxella bovis</w:t>
      </w:r>
      <w:r w:rsidR="00A204B6">
        <w:rPr>
          <w:rFonts w:ascii="Arial" w:hAnsi="Arial" w:cs="Arial"/>
          <w:sz w:val="22"/>
          <w:szCs w:val="22"/>
        </w:rPr>
        <w:t xml:space="preserve"> and </w:t>
      </w:r>
      <w:r w:rsidR="00A204B6">
        <w:rPr>
          <w:rFonts w:ascii="Arial" w:hAnsi="Arial" w:cs="Arial"/>
          <w:i/>
          <w:iCs/>
          <w:sz w:val="22"/>
          <w:szCs w:val="22"/>
        </w:rPr>
        <w:t>Moraxella bovoculi</w:t>
      </w:r>
      <w:r w:rsidR="00A204B6">
        <w:rPr>
          <w:rFonts w:ascii="Arial" w:hAnsi="Arial" w:cs="Arial"/>
          <w:sz w:val="22"/>
          <w:szCs w:val="22"/>
        </w:rPr>
        <w:t xml:space="preserve"> </w:t>
      </w:r>
      <w:r w:rsidR="00BF65A8">
        <w:rPr>
          <w:rFonts w:ascii="Arial" w:hAnsi="Arial" w:cs="Arial"/>
          <w:sz w:val="22"/>
          <w:szCs w:val="22"/>
        </w:rPr>
        <w:t xml:space="preserve">infect the surface of the eye, the first leg of control is vaccination. </w:t>
      </w:r>
      <w:r w:rsidR="00A204B6">
        <w:rPr>
          <w:rFonts w:ascii="Arial" w:hAnsi="Arial" w:cs="Arial"/>
          <w:sz w:val="22"/>
          <w:szCs w:val="22"/>
        </w:rPr>
        <w:t>BOVILIS</w:t>
      </w:r>
      <w:r w:rsidR="00A204B6" w:rsidRPr="00A204B6">
        <w:rPr>
          <w:rFonts w:ascii="Arial" w:hAnsi="Arial" w:cs="Arial"/>
          <w:sz w:val="22"/>
          <w:szCs w:val="22"/>
          <w:vertAlign w:val="superscript"/>
        </w:rPr>
        <w:t>®</w:t>
      </w:r>
      <w:r w:rsidR="00A204B6">
        <w:rPr>
          <w:rFonts w:ascii="Arial" w:hAnsi="Arial" w:cs="Arial"/>
          <w:sz w:val="22"/>
          <w:szCs w:val="22"/>
        </w:rPr>
        <w:t xml:space="preserve"> P</w:t>
      </w:r>
      <w:r w:rsidR="00BF65A8">
        <w:rPr>
          <w:rFonts w:ascii="Arial" w:hAnsi="Arial" w:cs="Arial"/>
          <w:sz w:val="22"/>
          <w:szCs w:val="22"/>
        </w:rPr>
        <w:t>iliguard</w:t>
      </w:r>
      <w:r w:rsidR="00A204B6" w:rsidRPr="00A204B6">
        <w:rPr>
          <w:rFonts w:ascii="Arial" w:hAnsi="Arial" w:cs="Arial"/>
          <w:sz w:val="22"/>
          <w:szCs w:val="22"/>
          <w:vertAlign w:val="superscript"/>
        </w:rPr>
        <w:t>®</w:t>
      </w:r>
      <w:r w:rsidR="00A204B6">
        <w:rPr>
          <w:rFonts w:ascii="Arial" w:hAnsi="Arial" w:cs="Arial"/>
          <w:sz w:val="22"/>
          <w:szCs w:val="22"/>
        </w:rPr>
        <w:t xml:space="preserve"> P</w:t>
      </w:r>
      <w:r w:rsidR="009B0FFA">
        <w:rPr>
          <w:rFonts w:ascii="Arial" w:hAnsi="Arial" w:cs="Arial"/>
          <w:sz w:val="22"/>
          <w:szCs w:val="22"/>
        </w:rPr>
        <w:t>inkeye</w:t>
      </w:r>
      <w:r w:rsidR="00A204B6">
        <w:rPr>
          <w:rFonts w:ascii="Arial" w:hAnsi="Arial" w:cs="Arial"/>
          <w:sz w:val="22"/>
          <w:szCs w:val="22"/>
        </w:rPr>
        <w:t xml:space="preserve"> and BOVILIS</w:t>
      </w:r>
      <w:r w:rsidR="00A204B6" w:rsidRPr="00A204B6">
        <w:rPr>
          <w:rFonts w:ascii="Arial" w:hAnsi="Arial" w:cs="Arial"/>
          <w:sz w:val="22"/>
          <w:szCs w:val="22"/>
          <w:vertAlign w:val="superscript"/>
        </w:rPr>
        <w:t>®</w:t>
      </w:r>
      <w:r w:rsidR="00A204B6">
        <w:rPr>
          <w:rFonts w:ascii="Arial" w:hAnsi="Arial" w:cs="Arial"/>
          <w:sz w:val="22"/>
          <w:szCs w:val="22"/>
        </w:rPr>
        <w:t xml:space="preserve"> 20/20 V</w:t>
      </w:r>
      <w:r w:rsidR="009B0FFA">
        <w:rPr>
          <w:rFonts w:ascii="Arial" w:hAnsi="Arial" w:cs="Arial"/>
          <w:sz w:val="22"/>
          <w:szCs w:val="22"/>
        </w:rPr>
        <w:t>ision</w:t>
      </w:r>
      <w:r w:rsidR="00A204B6" w:rsidRPr="00A204B6">
        <w:rPr>
          <w:rFonts w:ascii="Arial" w:hAnsi="Arial" w:cs="Arial"/>
          <w:sz w:val="22"/>
          <w:szCs w:val="22"/>
          <w:vertAlign w:val="superscript"/>
        </w:rPr>
        <w:t>®</w:t>
      </w:r>
      <w:r w:rsidR="00A204B6">
        <w:rPr>
          <w:rFonts w:ascii="Arial" w:hAnsi="Arial" w:cs="Arial"/>
          <w:sz w:val="22"/>
          <w:szCs w:val="22"/>
        </w:rPr>
        <w:t xml:space="preserve"> 7 </w:t>
      </w:r>
      <w:r w:rsidR="009B0FFA">
        <w:rPr>
          <w:rFonts w:ascii="Arial" w:hAnsi="Arial" w:cs="Arial"/>
          <w:sz w:val="22"/>
          <w:szCs w:val="22"/>
        </w:rPr>
        <w:t>with SPUR</w:t>
      </w:r>
      <w:r w:rsidR="00A204B6" w:rsidRPr="00A204B6">
        <w:rPr>
          <w:rFonts w:ascii="Arial" w:hAnsi="Arial" w:cs="Arial"/>
          <w:sz w:val="22"/>
          <w:szCs w:val="22"/>
          <w:vertAlign w:val="superscript"/>
        </w:rPr>
        <w:t>®</w:t>
      </w:r>
      <w:r w:rsidR="009B0FFA">
        <w:rPr>
          <w:rFonts w:ascii="Arial" w:hAnsi="Arial" w:cs="Arial"/>
          <w:sz w:val="22"/>
          <w:szCs w:val="22"/>
          <w:vertAlign w:val="superscript"/>
        </w:rPr>
        <w:t>*</w:t>
      </w:r>
      <w:r w:rsidR="00A204B6">
        <w:rPr>
          <w:rFonts w:ascii="Arial" w:hAnsi="Arial" w:cs="Arial"/>
          <w:sz w:val="22"/>
          <w:szCs w:val="22"/>
        </w:rPr>
        <w:t xml:space="preserve"> </w:t>
      </w:r>
      <w:r w:rsidR="00BF65A8">
        <w:rPr>
          <w:rFonts w:ascii="Arial" w:hAnsi="Arial" w:cs="Arial"/>
          <w:sz w:val="22"/>
          <w:szCs w:val="22"/>
        </w:rPr>
        <w:t xml:space="preserve">are two pinkeye vaccine options. Work with your veterinarian to determine what vaccines are right for your herd. </w:t>
      </w:r>
    </w:p>
    <w:p w14:paraId="5195BA2B" w14:textId="7625F021" w:rsidR="00904657" w:rsidRDefault="00CB6718" w:rsidP="00A27FFE">
      <w:pPr>
        <w:pStyle w:val="NormalWeb"/>
        <w:shd w:val="clear" w:color="auto" w:fill="FFFFFF"/>
        <w:spacing w:before="0" w:beforeAutospacing="0" w:afterLines="200" w:after="480" w:afterAutospacing="0" w:line="360" w:lineRule="auto"/>
        <w:rPr>
          <w:rFonts w:ascii="Arial" w:hAnsi="Arial" w:cs="Arial"/>
          <w:sz w:val="22"/>
          <w:szCs w:val="22"/>
        </w:rPr>
      </w:pPr>
      <w:r>
        <w:rPr>
          <w:rFonts w:ascii="Arial" w:hAnsi="Arial" w:cs="Arial"/>
          <w:sz w:val="22"/>
          <w:szCs w:val="22"/>
        </w:rPr>
        <w:t>Even when you take precautions, it is important to r</w:t>
      </w:r>
      <w:r w:rsidR="00243A8E" w:rsidRPr="00CB6718">
        <w:rPr>
          <w:rFonts w:ascii="Arial" w:hAnsi="Arial" w:cs="Arial"/>
          <w:sz w:val="22"/>
          <w:szCs w:val="22"/>
        </w:rPr>
        <w:t xml:space="preserve">egularly inspect cattle during fly season for pinkeye. Cattle with eye drainage, tearing </w:t>
      </w:r>
      <w:r w:rsidR="00243A8E" w:rsidRPr="00A27FFE">
        <w:rPr>
          <w:rFonts w:ascii="Arial" w:hAnsi="Arial" w:cs="Arial"/>
          <w:sz w:val="22"/>
          <w:szCs w:val="22"/>
        </w:rPr>
        <w:t xml:space="preserve">or blinking should be examined closely. Because pinkeye is extremely contagious, removing and treating infected animals quickly </w:t>
      </w:r>
      <w:r w:rsidR="00F87B8D" w:rsidRPr="00A27FFE">
        <w:rPr>
          <w:rFonts w:ascii="Arial" w:hAnsi="Arial" w:cs="Arial"/>
          <w:sz w:val="22"/>
          <w:szCs w:val="22"/>
        </w:rPr>
        <w:t>is</w:t>
      </w:r>
      <w:r w:rsidR="00243A8E" w:rsidRPr="00A27FFE">
        <w:rPr>
          <w:rFonts w:ascii="Arial" w:hAnsi="Arial" w:cs="Arial"/>
          <w:sz w:val="22"/>
          <w:szCs w:val="22"/>
        </w:rPr>
        <w:t xml:space="preserve"> important to managing the disease. </w:t>
      </w:r>
      <w:r w:rsidR="00904657" w:rsidRPr="00A27FFE">
        <w:rPr>
          <w:rFonts w:ascii="Arial" w:hAnsi="Arial" w:cs="Arial"/>
          <w:sz w:val="22"/>
          <w:szCs w:val="22"/>
        </w:rPr>
        <w:t>To learn more about Merck Animal Health vaccines for pinkeye, visit MAHCattle.com.</w:t>
      </w:r>
    </w:p>
    <w:p w14:paraId="33F28B12" w14:textId="77777777" w:rsidR="009B0FFA" w:rsidRDefault="009B0FFA" w:rsidP="00A27FFE">
      <w:pPr>
        <w:pStyle w:val="NormalWeb"/>
        <w:shd w:val="clear" w:color="auto" w:fill="FFFFFF"/>
        <w:spacing w:before="0" w:beforeAutospacing="0" w:afterLines="200" w:after="480" w:afterAutospacing="0" w:line="360" w:lineRule="auto"/>
        <w:rPr>
          <w:rFonts w:ascii="Arial" w:hAnsi="Arial" w:cs="Arial"/>
          <w:sz w:val="22"/>
          <w:szCs w:val="22"/>
        </w:rPr>
      </w:pPr>
    </w:p>
    <w:p w14:paraId="287A177A" w14:textId="6CEFFA80" w:rsidR="009B0FFA" w:rsidRDefault="009B0FFA" w:rsidP="00A27FFE">
      <w:pPr>
        <w:pStyle w:val="NormalWeb"/>
        <w:shd w:val="clear" w:color="auto" w:fill="FFFFFF"/>
        <w:spacing w:before="0" w:beforeAutospacing="0" w:afterLines="200" w:after="480" w:afterAutospacing="0" w:line="360" w:lineRule="auto"/>
        <w:rPr>
          <w:rFonts w:ascii="Arial" w:hAnsi="Arial" w:cs="Arial"/>
          <w:sz w:val="22"/>
          <w:szCs w:val="22"/>
        </w:rPr>
      </w:pPr>
      <w:r>
        <w:rPr>
          <w:rFonts w:ascii="Arial" w:hAnsi="Arial" w:cs="Arial"/>
          <w:sz w:val="22"/>
          <w:szCs w:val="22"/>
        </w:rPr>
        <w:t>*Adjuvant-</w:t>
      </w:r>
      <w:r w:rsidR="002971DC">
        <w:rPr>
          <w:rFonts w:ascii="Arial" w:hAnsi="Arial" w:cs="Arial"/>
          <w:sz w:val="22"/>
          <w:szCs w:val="22"/>
        </w:rPr>
        <w:t>Merck Animal Health</w:t>
      </w:r>
      <w:r>
        <w:rPr>
          <w:rFonts w:ascii="Arial" w:hAnsi="Arial" w:cs="Arial"/>
          <w:sz w:val="22"/>
          <w:szCs w:val="22"/>
        </w:rPr>
        <w:t xml:space="preserve"> Proprietary Technology.</w:t>
      </w:r>
    </w:p>
    <w:p w14:paraId="4A19CEC3" w14:textId="77777777" w:rsidR="00BF65A8" w:rsidRPr="00ED36E7" w:rsidRDefault="00BF65A8" w:rsidP="00BF65A8">
      <w:pPr>
        <w:rPr>
          <w:rFonts w:ascii="Arial" w:hAnsi="Arial" w:cs="Arial"/>
        </w:rPr>
      </w:pPr>
      <w:r w:rsidRPr="00ED36E7">
        <w:rPr>
          <w:rFonts w:ascii="Arial" w:hAnsi="Arial" w:cs="Arial"/>
        </w:rPr>
        <w:t xml:space="preserve">© 2024 Merck &amp; Co., Inc., Rahway, NJ, </w:t>
      </w:r>
      <w:proofErr w:type="gramStart"/>
      <w:r w:rsidRPr="00ED36E7">
        <w:rPr>
          <w:rFonts w:ascii="Arial" w:hAnsi="Arial" w:cs="Arial"/>
        </w:rPr>
        <w:t>USA</w:t>
      </w:r>
      <w:proofErr w:type="gramEnd"/>
      <w:r w:rsidRPr="00ED36E7">
        <w:rPr>
          <w:rFonts w:ascii="Arial" w:hAnsi="Arial" w:cs="Arial"/>
        </w:rPr>
        <w:t xml:space="preserve"> and its affiliates. All rights reserved.</w:t>
      </w:r>
    </w:p>
    <w:p w14:paraId="34DAD493" w14:textId="77777777" w:rsidR="00BF65A8" w:rsidRPr="00A27FFE" w:rsidRDefault="00BF65A8" w:rsidP="00A27FFE">
      <w:pPr>
        <w:pStyle w:val="NormalWeb"/>
        <w:shd w:val="clear" w:color="auto" w:fill="FFFFFF"/>
        <w:spacing w:before="0" w:beforeAutospacing="0" w:afterLines="200" w:after="480" w:afterAutospacing="0" w:line="360" w:lineRule="auto"/>
        <w:rPr>
          <w:rFonts w:ascii="Arial" w:hAnsi="Arial" w:cs="Arial"/>
          <w:sz w:val="22"/>
          <w:szCs w:val="22"/>
        </w:rPr>
      </w:pPr>
    </w:p>
    <w:sectPr w:rsidR="00BF65A8" w:rsidRPr="00A27FFE" w:rsidSect="0009710B">
      <w:headerReference w:type="even" r:id="rId9"/>
      <w:headerReference w:type="default" r:id="rId10"/>
      <w:footerReference w:type="default" r:id="rId11"/>
      <w:head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6A3BE" w14:textId="77777777" w:rsidR="006836D6" w:rsidRDefault="006836D6" w:rsidP="001F47F8">
      <w:pPr>
        <w:spacing w:after="0" w:line="240" w:lineRule="auto"/>
      </w:pPr>
      <w:r>
        <w:separator/>
      </w:r>
    </w:p>
  </w:endnote>
  <w:endnote w:type="continuationSeparator" w:id="0">
    <w:p w14:paraId="43804E40" w14:textId="77777777" w:rsidR="006836D6" w:rsidRDefault="006836D6" w:rsidP="001F4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Univers-Condensed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0CB18" w14:textId="77777777" w:rsidR="006836D6" w:rsidRDefault="006836D6">
    <w:pPr>
      <w:pStyle w:val="Footer"/>
    </w:pPr>
  </w:p>
  <w:p w14:paraId="5DDC16A8" w14:textId="77777777" w:rsidR="006836D6" w:rsidRDefault="006836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AF550" w14:textId="77777777" w:rsidR="006836D6" w:rsidRDefault="006836D6" w:rsidP="001F47F8">
      <w:pPr>
        <w:spacing w:after="0" w:line="240" w:lineRule="auto"/>
      </w:pPr>
      <w:r>
        <w:separator/>
      </w:r>
    </w:p>
  </w:footnote>
  <w:footnote w:type="continuationSeparator" w:id="0">
    <w:p w14:paraId="7FB460FA" w14:textId="77777777" w:rsidR="006836D6" w:rsidRDefault="006836D6" w:rsidP="001F47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B44F5" w14:textId="7FCB7CBA" w:rsidR="00714307" w:rsidRDefault="00714307">
    <w:pPr>
      <w:pStyle w:val="Header"/>
    </w:pPr>
    <w:r>
      <w:rPr>
        <w:noProof/>
      </w:rPr>
      <mc:AlternateContent>
        <mc:Choice Requires="wps">
          <w:drawing>
            <wp:anchor distT="0" distB="0" distL="0" distR="0" simplePos="0" relativeHeight="251659264" behindDoc="0" locked="0" layoutInCell="1" allowOverlap="1" wp14:anchorId="3C7CDB97" wp14:editId="57C5A432">
              <wp:simplePos x="635" y="635"/>
              <wp:positionH relativeFrom="page">
                <wp:align>left</wp:align>
              </wp:positionH>
              <wp:positionV relativeFrom="page">
                <wp:align>top</wp:align>
              </wp:positionV>
              <wp:extent cx="443865" cy="443865"/>
              <wp:effectExtent l="0" t="0" r="1270" b="14605"/>
              <wp:wrapNone/>
              <wp:docPr id="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E5448F" w14:textId="1C840DD9" w:rsidR="00714307" w:rsidRPr="00714307" w:rsidRDefault="00714307" w:rsidP="00714307">
                          <w:pPr>
                            <w:spacing w:after="0"/>
                            <w:rPr>
                              <w:rFonts w:ascii="Calibri" w:eastAsia="Calibri" w:hAnsi="Calibri" w:cs="Calibri"/>
                              <w:noProof/>
                              <w:color w:val="03C03C"/>
                              <w:sz w:val="24"/>
                              <w:szCs w:val="24"/>
                            </w:rPr>
                          </w:pPr>
                          <w:r w:rsidRPr="00714307">
                            <w:rPr>
                              <w:rFonts w:ascii="Calibri" w:eastAsia="Calibri" w:hAnsi="Calibri" w:cs="Calibri"/>
                              <w:noProof/>
                              <w:color w:val="03C03C"/>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C7CDB97" id="_x0000_t202" coordsize="21600,21600" o:spt="202" path="m,l,21600r21600,l21600,xe">
              <v:stroke joinstyle="miter"/>
              <v:path gradientshapeok="t" o:connecttype="rect"/>
            </v:shapetype>
            <v:shape id="Text Box 3" o:spid="_x0000_s1026" type="#_x0000_t202" alt="Public"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fill o:detectmouseclick="t"/>
              <v:textbox style="mso-fit-shape-to-text:t" inset="20pt,15pt,0,0">
                <w:txbxContent>
                  <w:p w14:paraId="5EE5448F" w14:textId="1C840DD9" w:rsidR="00714307" w:rsidRPr="00714307" w:rsidRDefault="00714307" w:rsidP="00714307">
                    <w:pPr>
                      <w:spacing w:after="0"/>
                      <w:rPr>
                        <w:rFonts w:ascii="Calibri" w:eastAsia="Calibri" w:hAnsi="Calibri" w:cs="Calibri"/>
                        <w:noProof/>
                        <w:color w:val="03C03C"/>
                        <w:sz w:val="24"/>
                        <w:szCs w:val="24"/>
                      </w:rPr>
                    </w:pPr>
                    <w:r w:rsidRPr="00714307">
                      <w:rPr>
                        <w:rFonts w:ascii="Calibri" w:eastAsia="Calibri" w:hAnsi="Calibri" w:cs="Calibri"/>
                        <w:noProof/>
                        <w:color w:val="03C03C"/>
                        <w:sz w:val="24"/>
                        <w:szCs w:val="24"/>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5D6B2" w14:textId="282CE3BE" w:rsidR="00714307" w:rsidRDefault="00714307">
    <w:pPr>
      <w:pStyle w:val="Header"/>
    </w:pPr>
    <w:r>
      <w:rPr>
        <w:noProof/>
      </w:rPr>
      <mc:AlternateContent>
        <mc:Choice Requires="wps">
          <w:drawing>
            <wp:anchor distT="0" distB="0" distL="0" distR="0" simplePos="0" relativeHeight="251660288" behindDoc="0" locked="0" layoutInCell="1" allowOverlap="1" wp14:anchorId="5D29B4E2" wp14:editId="02716714">
              <wp:simplePos x="914400" y="457200"/>
              <wp:positionH relativeFrom="page">
                <wp:align>left</wp:align>
              </wp:positionH>
              <wp:positionV relativeFrom="page">
                <wp:align>top</wp:align>
              </wp:positionV>
              <wp:extent cx="443865" cy="443865"/>
              <wp:effectExtent l="0" t="0" r="1270" b="14605"/>
              <wp:wrapNone/>
              <wp:docPr id="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621C24" w14:textId="21DE77CF" w:rsidR="00714307" w:rsidRPr="00714307" w:rsidRDefault="00714307" w:rsidP="00714307">
                          <w:pPr>
                            <w:spacing w:after="0"/>
                            <w:rPr>
                              <w:rFonts w:ascii="Calibri" w:eastAsia="Calibri" w:hAnsi="Calibri" w:cs="Calibri"/>
                              <w:noProof/>
                              <w:color w:val="03C03C"/>
                              <w:sz w:val="24"/>
                              <w:szCs w:val="24"/>
                            </w:rPr>
                          </w:pPr>
                          <w:r w:rsidRPr="00714307">
                            <w:rPr>
                              <w:rFonts w:ascii="Calibri" w:eastAsia="Calibri" w:hAnsi="Calibri" w:cs="Calibri"/>
                              <w:noProof/>
                              <w:color w:val="03C03C"/>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D29B4E2" id="_x0000_t202" coordsize="21600,21600" o:spt="202" path="m,l,21600r21600,l21600,xe">
              <v:stroke joinstyle="miter"/>
              <v:path gradientshapeok="t" o:connecttype="rect"/>
            </v:shapetype>
            <v:shape id="Text Box 4" o:spid="_x0000_s1027" type="#_x0000_t202" alt="Public"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6F621C24" w14:textId="21DE77CF" w:rsidR="00714307" w:rsidRPr="00714307" w:rsidRDefault="00714307" w:rsidP="00714307">
                    <w:pPr>
                      <w:spacing w:after="0"/>
                      <w:rPr>
                        <w:rFonts w:ascii="Calibri" w:eastAsia="Calibri" w:hAnsi="Calibri" w:cs="Calibri"/>
                        <w:noProof/>
                        <w:color w:val="03C03C"/>
                        <w:sz w:val="24"/>
                        <w:szCs w:val="24"/>
                      </w:rPr>
                    </w:pPr>
                    <w:r w:rsidRPr="00714307">
                      <w:rPr>
                        <w:rFonts w:ascii="Calibri" w:eastAsia="Calibri" w:hAnsi="Calibri" w:cs="Calibri"/>
                        <w:noProof/>
                        <w:color w:val="03C03C"/>
                        <w:sz w:val="24"/>
                        <w:szCs w:val="24"/>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6EF16" w14:textId="1E87F4EC" w:rsidR="00714307" w:rsidRDefault="00714307">
    <w:pPr>
      <w:pStyle w:val="Header"/>
    </w:pPr>
    <w:r>
      <w:rPr>
        <w:noProof/>
      </w:rPr>
      <mc:AlternateContent>
        <mc:Choice Requires="wps">
          <w:drawing>
            <wp:anchor distT="0" distB="0" distL="0" distR="0" simplePos="0" relativeHeight="251658240" behindDoc="0" locked="0" layoutInCell="1" allowOverlap="1" wp14:anchorId="60CBBB64" wp14:editId="445A8D56">
              <wp:simplePos x="635" y="635"/>
              <wp:positionH relativeFrom="page">
                <wp:align>left</wp:align>
              </wp:positionH>
              <wp:positionV relativeFrom="page">
                <wp:align>top</wp:align>
              </wp:positionV>
              <wp:extent cx="443865" cy="443865"/>
              <wp:effectExtent l="0" t="0" r="1270" b="14605"/>
              <wp:wrapNone/>
              <wp:docPr id="1"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553E53" w14:textId="4844ADAA" w:rsidR="00714307" w:rsidRPr="00714307" w:rsidRDefault="00714307" w:rsidP="00714307">
                          <w:pPr>
                            <w:spacing w:after="0"/>
                            <w:rPr>
                              <w:rFonts w:ascii="Calibri" w:eastAsia="Calibri" w:hAnsi="Calibri" w:cs="Calibri"/>
                              <w:noProof/>
                              <w:color w:val="03C03C"/>
                              <w:sz w:val="24"/>
                              <w:szCs w:val="24"/>
                            </w:rPr>
                          </w:pPr>
                          <w:r w:rsidRPr="00714307">
                            <w:rPr>
                              <w:rFonts w:ascii="Calibri" w:eastAsia="Calibri" w:hAnsi="Calibri" w:cs="Calibri"/>
                              <w:noProof/>
                              <w:color w:val="03C03C"/>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0CBBB64" id="_x0000_t202" coordsize="21600,21600" o:spt="202" path="m,l,21600r21600,l21600,xe">
              <v:stroke joinstyle="miter"/>
              <v:path gradientshapeok="t" o:connecttype="rect"/>
            </v:shapetype>
            <v:shape id="Text Box 1" o:spid="_x0000_s1028" type="#_x0000_t202" alt="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fill o:detectmouseclick="t"/>
              <v:textbox style="mso-fit-shape-to-text:t" inset="20pt,15pt,0,0">
                <w:txbxContent>
                  <w:p w14:paraId="13553E53" w14:textId="4844ADAA" w:rsidR="00714307" w:rsidRPr="00714307" w:rsidRDefault="00714307" w:rsidP="00714307">
                    <w:pPr>
                      <w:spacing w:after="0"/>
                      <w:rPr>
                        <w:rFonts w:ascii="Calibri" w:eastAsia="Calibri" w:hAnsi="Calibri" w:cs="Calibri"/>
                        <w:noProof/>
                        <w:color w:val="03C03C"/>
                        <w:sz w:val="24"/>
                        <w:szCs w:val="24"/>
                      </w:rPr>
                    </w:pPr>
                    <w:r w:rsidRPr="00714307">
                      <w:rPr>
                        <w:rFonts w:ascii="Calibri" w:eastAsia="Calibri" w:hAnsi="Calibri" w:cs="Calibri"/>
                        <w:noProof/>
                        <w:color w:val="03C03C"/>
                        <w:sz w:val="24"/>
                        <w:szCs w:val="24"/>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33FF3"/>
    <w:multiLevelType w:val="hybridMultilevel"/>
    <w:tmpl w:val="8AA66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22CD6"/>
    <w:multiLevelType w:val="hybridMultilevel"/>
    <w:tmpl w:val="F7B210B0"/>
    <w:lvl w:ilvl="0" w:tplc="88D0125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EE345C"/>
    <w:multiLevelType w:val="hybridMultilevel"/>
    <w:tmpl w:val="ED56B6A0"/>
    <w:lvl w:ilvl="0" w:tplc="C28E700A">
      <w:start w:val="1"/>
      <w:numFmt w:val="bullet"/>
      <w:lvlText w:val="‏"/>
      <w:lvlJc w:val="left"/>
      <w:pPr>
        <w:tabs>
          <w:tab w:val="num" w:pos="720"/>
        </w:tabs>
        <w:ind w:left="720" w:hanging="360"/>
      </w:pPr>
      <w:rPr>
        <w:rFonts w:ascii="Arial" w:hAnsi="Arial" w:hint="default"/>
      </w:rPr>
    </w:lvl>
    <w:lvl w:ilvl="1" w:tplc="A5CE4646" w:tentative="1">
      <w:start w:val="1"/>
      <w:numFmt w:val="bullet"/>
      <w:lvlText w:val="‏"/>
      <w:lvlJc w:val="left"/>
      <w:pPr>
        <w:tabs>
          <w:tab w:val="num" w:pos="1440"/>
        </w:tabs>
        <w:ind w:left="1440" w:hanging="360"/>
      </w:pPr>
      <w:rPr>
        <w:rFonts w:ascii="Arial" w:hAnsi="Arial" w:hint="default"/>
      </w:rPr>
    </w:lvl>
    <w:lvl w:ilvl="2" w:tplc="706413B6" w:tentative="1">
      <w:start w:val="1"/>
      <w:numFmt w:val="bullet"/>
      <w:lvlText w:val="‏"/>
      <w:lvlJc w:val="left"/>
      <w:pPr>
        <w:tabs>
          <w:tab w:val="num" w:pos="2160"/>
        </w:tabs>
        <w:ind w:left="2160" w:hanging="360"/>
      </w:pPr>
      <w:rPr>
        <w:rFonts w:ascii="Arial" w:hAnsi="Arial" w:hint="default"/>
      </w:rPr>
    </w:lvl>
    <w:lvl w:ilvl="3" w:tplc="A12A391C" w:tentative="1">
      <w:start w:val="1"/>
      <w:numFmt w:val="bullet"/>
      <w:lvlText w:val="‏"/>
      <w:lvlJc w:val="left"/>
      <w:pPr>
        <w:tabs>
          <w:tab w:val="num" w:pos="2880"/>
        </w:tabs>
        <w:ind w:left="2880" w:hanging="360"/>
      </w:pPr>
      <w:rPr>
        <w:rFonts w:ascii="Arial" w:hAnsi="Arial" w:hint="default"/>
      </w:rPr>
    </w:lvl>
    <w:lvl w:ilvl="4" w:tplc="73866350" w:tentative="1">
      <w:start w:val="1"/>
      <w:numFmt w:val="bullet"/>
      <w:lvlText w:val="‏"/>
      <w:lvlJc w:val="left"/>
      <w:pPr>
        <w:tabs>
          <w:tab w:val="num" w:pos="3600"/>
        </w:tabs>
        <w:ind w:left="3600" w:hanging="360"/>
      </w:pPr>
      <w:rPr>
        <w:rFonts w:ascii="Arial" w:hAnsi="Arial" w:hint="default"/>
      </w:rPr>
    </w:lvl>
    <w:lvl w:ilvl="5" w:tplc="66CC4098" w:tentative="1">
      <w:start w:val="1"/>
      <w:numFmt w:val="bullet"/>
      <w:lvlText w:val="‏"/>
      <w:lvlJc w:val="left"/>
      <w:pPr>
        <w:tabs>
          <w:tab w:val="num" w:pos="4320"/>
        </w:tabs>
        <w:ind w:left="4320" w:hanging="360"/>
      </w:pPr>
      <w:rPr>
        <w:rFonts w:ascii="Arial" w:hAnsi="Arial" w:hint="default"/>
      </w:rPr>
    </w:lvl>
    <w:lvl w:ilvl="6" w:tplc="65365BB6" w:tentative="1">
      <w:start w:val="1"/>
      <w:numFmt w:val="bullet"/>
      <w:lvlText w:val="‏"/>
      <w:lvlJc w:val="left"/>
      <w:pPr>
        <w:tabs>
          <w:tab w:val="num" w:pos="5040"/>
        </w:tabs>
        <w:ind w:left="5040" w:hanging="360"/>
      </w:pPr>
      <w:rPr>
        <w:rFonts w:ascii="Arial" w:hAnsi="Arial" w:hint="default"/>
      </w:rPr>
    </w:lvl>
    <w:lvl w:ilvl="7" w:tplc="DEBEBBAA" w:tentative="1">
      <w:start w:val="1"/>
      <w:numFmt w:val="bullet"/>
      <w:lvlText w:val="‏"/>
      <w:lvlJc w:val="left"/>
      <w:pPr>
        <w:tabs>
          <w:tab w:val="num" w:pos="5760"/>
        </w:tabs>
        <w:ind w:left="5760" w:hanging="360"/>
      </w:pPr>
      <w:rPr>
        <w:rFonts w:ascii="Arial" w:hAnsi="Arial" w:hint="default"/>
      </w:rPr>
    </w:lvl>
    <w:lvl w:ilvl="8" w:tplc="E6FCE1E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8058D2"/>
    <w:multiLevelType w:val="hybridMultilevel"/>
    <w:tmpl w:val="E5F0B5E0"/>
    <w:lvl w:ilvl="0" w:tplc="BB7401A8">
      <w:start w:val="1"/>
      <w:numFmt w:val="upp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943A24"/>
    <w:multiLevelType w:val="hybridMultilevel"/>
    <w:tmpl w:val="58622066"/>
    <w:lvl w:ilvl="0" w:tplc="50C4FF6C">
      <w:start w:val="1"/>
      <w:numFmt w:val="bullet"/>
      <w:lvlText w:val="‏"/>
      <w:lvlJc w:val="left"/>
      <w:pPr>
        <w:tabs>
          <w:tab w:val="num" w:pos="720"/>
        </w:tabs>
        <w:ind w:left="720" w:hanging="360"/>
      </w:pPr>
      <w:rPr>
        <w:rFonts w:ascii="Arial" w:hAnsi="Arial" w:hint="default"/>
      </w:rPr>
    </w:lvl>
    <w:lvl w:ilvl="1" w:tplc="862CAFF4" w:tentative="1">
      <w:start w:val="1"/>
      <w:numFmt w:val="bullet"/>
      <w:lvlText w:val="‏"/>
      <w:lvlJc w:val="left"/>
      <w:pPr>
        <w:tabs>
          <w:tab w:val="num" w:pos="1440"/>
        </w:tabs>
        <w:ind w:left="1440" w:hanging="360"/>
      </w:pPr>
      <w:rPr>
        <w:rFonts w:ascii="Arial" w:hAnsi="Arial" w:hint="default"/>
      </w:rPr>
    </w:lvl>
    <w:lvl w:ilvl="2" w:tplc="908CF3CC" w:tentative="1">
      <w:start w:val="1"/>
      <w:numFmt w:val="bullet"/>
      <w:lvlText w:val="‏"/>
      <w:lvlJc w:val="left"/>
      <w:pPr>
        <w:tabs>
          <w:tab w:val="num" w:pos="2160"/>
        </w:tabs>
        <w:ind w:left="2160" w:hanging="360"/>
      </w:pPr>
      <w:rPr>
        <w:rFonts w:ascii="Arial" w:hAnsi="Arial" w:hint="default"/>
      </w:rPr>
    </w:lvl>
    <w:lvl w:ilvl="3" w:tplc="9918A57A" w:tentative="1">
      <w:start w:val="1"/>
      <w:numFmt w:val="bullet"/>
      <w:lvlText w:val="‏"/>
      <w:lvlJc w:val="left"/>
      <w:pPr>
        <w:tabs>
          <w:tab w:val="num" w:pos="2880"/>
        </w:tabs>
        <w:ind w:left="2880" w:hanging="360"/>
      </w:pPr>
      <w:rPr>
        <w:rFonts w:ascii="Arial" w:hAnsi="Arial" w:hint="default"/>
      </w:rPr>
    </w:lvl>
    <w:lvl w:ilvl="4" w:tplc="DC508A74" w:tentative="1">
      <w:start w:val="1"/>
      <w:numFmt w:val="bullet"/>
      <w:lvlText w:val="‏"/>
      <w:lvlJc w:val="left"/>
      <w:pPr>
        <w:tabs>
          <w:tab w:val="num" w:pos="3600"/>
        </w:tabs>
        <w:ind w:left="3600" w:hanging="360"/>
      </w:pPr>
      <w:rPr>
        <w:rFonts w:ascii="Arial" w:hAnsi="Arial" w:hint="default"/>
      </w:rPr>
    </w:lvl>
    <w:lvl w:ilvl="5" w:tplc="25C42134" w:tentative="1">
      <w:start w:val="1"/>
      <w:numFmt w:val="bullet"/>
      <w:lvlText w:val="‏"/>
      <w:lvlJc w:val="left"/>
      <w:pPr>
        <w:tabs>
          <w:tab w:val="num" w:pos="4320"/>
        </w:tabs>
        <w:ind w:left="4320" w:hanging="360"/>
      </w:pPr>
      <w:rPr>
        <w:rFonts w:ascii="Arial" w:hAnsi="Arial" w:hint="default"/>
      </w:rPr>
    </w:lvl>
    <w:lvl w:ilvl="6" w:tplc="41D28D5E" w:tentative="1">
      <w:start w:val="1"/>
      <w:numFmt w:val="bullet"/>
      <w:lvlText w:val="‏"/>
      <w:lvlJc w:val="left"/>
      <w:pPr>
        <w:tabs>
          <w:tab w:val="num" w:pos="5040"/>
        </w:tabs>
        <w:ind w:left="5040" w:hanging="360"/>
      </w:pPr>
      <w:rPr>
        <w:rFonts w:ascii="Arial" w:hAnsi="Arial" w:hint="default"/>
      </w:rPr>
    </w:lvl>
    <w:lvl w:ilvl="7" w:tplc="FB2E9AB4" w:tentative="1">
      <w:start w:val="1"/>
      <w:numFmt w:val="bullet"/>
      <w:lvlText w:val="‏"/>
      <w:lvlJc w:val="left"/>
      <w:pPr>
        <w:tabs>
          <w:tab w:val="num" w:pos="5760"/>
        </w:tabs>
        <w:ind w:left="5760" w:hanging="360"/>
      </w:pPr>
      <w:rPr>
        <w:rFonts w:ascii="Arial" w:hAnsi="Arial" w:hint="default"/>
      </w:rPr>
    </w:lvl>
    <w:lvl w:ilvl="8" w:tplc="793EA0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FCD689C"/>
    <w:multiLevelType w:val="hybridMultilevel"/>
    <w:tmpl w:val="E31A1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E95911"/>
    <w:multiLevelType w:val="hybridMultilevel"/>
    <w:tmpl w:val="5E4C11A4"/>
    <w:lvl w:ilvl="0" w:tplc="2BFCC0FC">
      <w:start w:val="1"/>
      <w:numFmt w:val="bullet"/>
      <w:lvlText w:val="‏"/>
      <w:lvlJc w:val="left"/>
      <w:pPr>
        <w:tabs>
          <w:tab w:val="num" w:pos="720"/>
        </w:tabs>
        <w:ind w:left="720" w:hanging="360"/>
      </w:pPr>
      <w:rPr>
        <w:rFonts w:ascii="Arial" w:hAnsi="Arial" w:hint="default"/>
      </w:rPr>
    </w:lvl>
    <w:lvl w:ilvl="1" w:tplc="058C4C1E" w:tentative="1">
      <w:start w:val="1"/>
      <w:numFmt w:val="bullet"/>
      <w:lvlText w:val="‏"/>
      <w:lvlJc w:val="left"/>
      <w:pPr>
        <w:tabs>
          <w:tab w:val="num" w:pos="1440"/>
        </w:tabs>
        <w:ind w:left="1440" w:hanging="360"/>
      </w:pPr>
      <w:rPr>
        <w:rFonts w:ascii="Arial" w:hAnsi="Arial" w:hint="default"/>
      </w:rPr>
    </w:lvl>
    <w:lvl w:ilvl="2" w:tplc="6FB27ACA" w:tentative="1">
      <w:start w:val="1"/>
      <w:numFmt w:val="bullet"/>
      <w:lvlText w:val="‏"/>
      <w:lvlJc w:val="left"/>
      <w:pPr>
        <w:tabs>
          <w:tab w:val="num" w:pos="2160"/>
        </w:tabs>
        <w:ind w:left="2160" w:hanging="360"/>
      </w:pPr>
      <w:rPr>
        <w:rFonts w:ascii="Arial" w:hAnsi="Arial" w:hint="default"/>
      </w:rPr>
    </w:lvl>
    <w:lvl w:ilvl="3" w:tplc="1778A22A" w:tentative="1">
      <w:start w:val="1"/>
      <w:numFmt w:val="bullet"/>
      <w:lvlText w:val="‏"/>
      <w:lvlJc w:val="left"/>
      <w:pPr>
        <w:tabs>
          <w:tab w:val="num" w:pos="2880"/>
        </w:tabs>
        <w:ind w:left="2880" w:hanging="360"/>
      </w:pPr>
      <w:rPr>
        <w:rFonts w:ascii="Arial" w:hAnsi="Arial" w:hint="default"/>
      </w:rPr>
    </w:lvl>
    <w:lvl w:ilvl="4" w:tplc="AE2667F6" w:tentative="1">
      <w:start w:val="1"/>
      <w:numFmt w:val="bullet"/>
      <w:lvlText w:val="‏"/>
      <w:lvlJc w:val="left"/>
      <w:pPr>
        <w:tabs>
          <w:tab w:val="num" w:pos="3600"/>
        </w:tabs>
        <w:ind w:left="3600" w:hanging="360"/>
      </w:pPr>
      <w:rPr>
        <w:rFonts w:ascii="Arial" w:hAnsi="Arial" w:hint="default"/>
      </w:rPr>
    </w:lvl>
    <w:lvl w:ilvl="5" w:tplc="A0F43D3C" w:tentative="1">
      <w:start w:val="1"/>
      <w:numFmt w:val="bullet"/>
      <w:lvlText w:val="‏"/>
      <w:lvlJc w:val="left"/>
      <w:pPr>
        <w:tabs>
          <w:tab w:val="num" w:pos="4320"/>
        </w:tabs>
        <w:ind w:left="4320" w:hanging="360"/>
      </w:pPr>
      <w:rPr>
        <w:rFonts w:ascii="Arial" w:hAnsi="Arial" w:hint="default"/>
      </w:rPr>
    </w:lvl>
    <w:lvl w:ilvl="6" w:tplc="9656104A" w:tentative="1">
      <w:start w:val="1"/>
      <w:numFmt w:val="bullet"/>
      <w:lvlText w:val="‏"/>
      <w:lvlJc w:val="left"/>
      <w:pPr>
        <w:tabs>
          <w:tab w:val="num" w:pos="5040"/>
        </w:tabs>
        <w:ind w:left="5040" w:hanging="360"/>
      </w:pPr>
      <w:rPr>
        <w:rFonts w:ascii="Arial" w:hAnsi="Arial" w:hint="default"/>
      </w:rPr>
    </w:lvl>
    <w:lvl w:ilvl="7" w:tplc="567C3DC2" w:tentative="1">
      <w:start w:val="1"/>
      <w:numFmt w:val="bullet"/>
      <w:lvlText w:val="‏"/>
      <w:lvlJc w:val="left"/>
      <w:pPr>
        <w:tabs>
          <w:tab w:val="num" w:pos="5760"/>
        </w:tabs>
        <w:ind w:left="5760" w:hanging="360"/>
      </w:pPr>
      <w:rPr>
        <w:rFonts w:ascii="Arial" w:hAnsi="Arial" w:hint="default"/>
      </w:rPr>
    </w:lvl>
    <w:lvl w:ilvl="8" w:tplc="CFD80B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23639A5"/>
    <w:multiLevelType w:val="hybridMultilevel"/>
    <w:tmpl w:val="AD668F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3D4BA2"/>
    <w:multiLevelType w:val="multilevel"/>
    <w:tmpl w:val="8E062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F915877"/>
    <w:multiLevelType w:val="hybridMultilevel"/>
    <w:tmpl w:val="181EA3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5A5480"/>
    <w:multiLevelType w:val="hybridMultilevel"/>
    <w:tmpl w:val="23C80A2A"/>
    <w:lvl w:ilvl="0" w:tplc="D7D4755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7FC492F"/>
    <w:multiLevelType w:val="hybridMultilevel"/>
    <w:tmpl w:val="7E724E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3B05F1"/>
    <w:multiLevelType w:val="hybridMultilevel"/>
    <w:tmpl w:val="641E29FC"/>
    <w:lvl w:ilvl="0" w:tplc="BE84494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4598476">
    <w:abstractNumId w:val="2"/>
  </w:num>
  <w:num w:numId="2" w16cid:durableId="1353873350">
    <w:abstractNumId w:val="6"/>
  </w:num>
  <w:num w:numId="3" w16cid:durableId="407195586">
    <w:abstractNumId w:val="1"/>
  </w:num>
  <w:num w:numId="4" w16cid:durableId="23868889">
    <w:abstractNumId w:val="4"/>
  </w:num>
  <w:num w:numId="5" w16cid:durableId="185564322">
    <w:abstractNumId w:val="5"/>
  </w:num>
  <w:num w:numId="6" w16cid:durableId="1348673807">
    <w:abstractNumId w:val="9"/>
  </w:num>
  <w:num w:numId="7" w16cid:durableId="2121948108">
    <w:abstractNumId w:val="7"/>
  </w:num>
  <w:num w:numId="8" w16cid:durableId="703015989">
    <w:abstractNumId w:val="0"/>
  </w:num>
  <w:num w:numId="9" w16cid:durableId="1509910253">
    <w:abstractNumId w:val="3"/>
  </w:num>
  <w:num w:numId="10" w16cid:durableId="1148128477">
    <w:abstractNumId w:val="10"/>
  </w:num>
  <w:num w:numId="11" w16cid:durableId="199829004">
    <w:abstractNumId w:val="12"/>
  </w:num>
  <w:num w:numId="12" w16cid:durableId="1812167241">
    <w:abstractNumId w:val="8"/>
  </w:num>
  <w:num w:numId="13" w16cid:durableId="62832356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B00"/>
    <w:rsid w:val="0000150C"/>
    <w:rsid w:val="00006F55"/>
    <w:rsid w:val="00012A94"/>
    <w:rsid w:val="00020F4A"/>
    <w:rsid w:val="00025739"/>
    <w:rsid w:val="00040A7F"/>
    <w:rsid w:val="00042DC8"/>
    <w:rsid w:val="00051A0F"/>
    <w:rsid w:val="00054984"/>
    <w:rsid w:val="0006002B"/>
    <w:rsid w:val="0006134D"/>
    <w:rsid w:val="000642D7"/>
    <w:rsid w:val="00071583"/>
    <w:rsid w:val="00074C71"/>
    <w:rsid w:val="00075822"/>
    <w:rsid w:val="00085A59"/>
    <w:rsid w:val="00094D8F"/>
    <w:rsid w:val="0009710B"/>
    <w:rsid w:val="000B2D73"/>
    <w:rsid w:val="000B57BE"/>
    <w:rsid w:val="000C19A9"/>
    <w:rsid w:val="000D1323"/>
    <w:rsid w:val="001017F6"/>
    <w:rsid w:val="001045CD"/>
    <w:rsid w:val="00116D6E"/>
    <w:rsid w:val="00117ABE"/>
    <w:rsid w:val="001265BB"/>
    <w:rsid w:val="00131133"/>
    <w:rsid w:val="00143709"/>
    <w:rsid w:val="001646A8"/>
    <w:rsid w:val="00191B2F"/>
    <w:rsid w:val="001A17A0"/>
    <w:rsid w:val="001A1EC6"/>
    <w:rsid w:val="001A4D5E"/>
    <w:rsid w:val="001A526D"/>
    <w:rsid w:val="001A5BF3"/>
    <w:rsid w:val="001A6391"/>
    <w:rsid w:val="001B076F"/>
    <w:rsid w:val="001B57B2"/>
    <w:rsid w:val="001D76CF"/>
    <w:rsid w:val="001E4B13"/>
    <w:rsid w:val="001F47F8"/>
    <w:rsid w:val="0020555D"/>
    <w:rsid w:val="0020588C"/>
    <w:rsid w:val="00207955"/>
    <w:rsid w:val="00211984"/>
    <w:rsid w:val="00223C67"/>
    <w:rsid w:val="002336B4"/>
    <w:rsid w:val="00235C58"/>
    <w:rsid w:val="00242B5E"/>
    <w:rsid w:val="00243A7E"/>
    <w:rsid w:val="00243A8E"/>
    <w:rsid w:val="00266155"/>
    <w:rsid w:val="002663B6"/>
    <w:rsid w:val="002718A8"/>
    <w:rsid w:val="00280DB5"/>
    <w:rsid w:val="002829E5"/>
    <w:rsid w:val="0028302B"/>
    <w:rsid w:val="00283142"/>
    <w:rsid w:val="0028498E"/>
    <w:rsid w:val="002971DC"/>
    <w:rsid w:val="002B08ED"/>
    <w:rsid w:val="002B490C"/>
    <w:rsid w:val="002B79C5"/>
    <w:rsid w:val="002D6442"/>
    <w:rsid w:val="002D6E26"/>
    <w:rsid w:val="002E5562"/>
    <w:rsid w:val="002F6505"/>
    <w:rsid w:val="00302596"/>
    <w:rsid w:val="003074E0"/>
    <w:rsid w:val="00313936"/>
    <w:rsid w:val="00313F3D"/>
    <w:rsid w:val="00315D17"/>
    <w:rsid w:val="00331663"/>
    <w:rsid w:val="003357B5"/>
    <w:rsid w:val="00341B10"/>
    <w:rsid w:val="00356846"/>
    <w:rsid w:val="00366982"/>
    <w:rsid w:val="00367369"/>
    <w:rsid w:val="00371C2E"/>
    <w:rsid w:val="00382419"/>
    <w:rsid w:val="00395CA7"/>
    <w:rsid w:val="003B5E9D"/>
    <w:rsid w:val="003B639C"/>
    <w:rsid w:val="003D0F18"/>
    <w:rsid w:val="003F2E85"/>
    <w:rsid w:val="003F3F11"/>
    <w:rsid w:val="00410023"/>
    <w:rsid w:val="004116C7"/>
    <w:rsid w:val="00417048"/>
    <w:rsid w:val="00434696"/>
    <w:rsid w:val="00445CBB"/>
    <w:rsid w:val="00457FCF"/>
    <w:rsid w:val="00461171"/>
    <w:rsid w:val="00476395"/>
    <w:rsid w:val="00494DF5"/>
    <w:rsid w:val="004A011F"/>
    <w:rsid w:val="004B0171"/>
    <w:rsid w:val="004C2E9A"/>
    <w:rsid w:val="004D578C"/>
    <w:rsid w:val="004E23BC"/>
    <w:rsid w:val="004E5453"/>
    <w:rsid w:val="0051401D"/>
    <w:rsid w:val="00534B24"/>
    <w:rsid w:val="005413E8"/>
    <w:rsid w:val="00543101"/>
    <w:rsid w:val="00556768"/>
    <w:rsid w:val="005572F6"/>
    <w:rsid w:val="0056008A"/>
    <w:rsid w:val="00572D71"/>
    <w:rsid w:val="00574902"/>
    <w:rsid w:val="00597FD6"/>
    <w:rsid w:val="005A07FF"/>
    <w:rsid w:val="005A319B"/>
    <w:rsid w:val="005B0C72"/>
    <w:rsid w:val="005D12EA"/>
    <w:rsid w:val="005D1AE5"/>
    <w:rsid w:val="005D3090"/>
    <w:rsid w:val="005D5552"/>
    <w:rsid w:val="005F0B70"/>
    <w:rsid w:val="005F3A89"/>
    <w:rsid w:val="005F3F4D"/>
    <w:rsid w:val="005F4F7D"/>
    <w:rsid w:val="00602EBB"/>
    <w:rsid w:val="006127B1"/>
    <w:rsid w:val="006411E6"/>
    <w:rsid w:val="00641C77"/>
    <w:rsid w:val="0064762E"/>
    <w:rsid w:val="00652EBD"/>
    <w:rsid w:val="006640B9"/>
    <w:rsid w:val="0066463F"/>
    <w:rsid w:val="00670ECA"/>
    <w:rsid w:val="00672183"/>
    <w:rsid w:val="00676C16"/>
    <w:rsid w:val="00676D7C"/>
    <w:rsid w:val="00682A8F"/>
    <w:rsid w:val="006836D6"/>
    <w:rsid w:val="0069271D"/>
    <w:rsid w:val="006A1EDD"/>
    <w:rsid w:val="006A296C"/>
    <w:rsid w:val="006B035B"/>
    <w:rsid w:val="006B3908"/>
    <w:rsid w:val="006B77A3"/>
    <w:rsid w:val="006E19F6"/>
    <w:rsid w:val="006E25A5"/>
    <w:rsid w:val="006F088E"/>
    <w:rsid w:val="00706507"/>
    <w:rsid w:val="00714307"/>
    <w:rsid w:val="007166C4"/>
    <w:rsid w:val="00717F68"/>
    <w:rsid w:val="0072537D"/>
    <w:rsid w:val="0073023F"/>
    <w:rsid w:val="00734FDB"/>
    <w:rsid w:val="00752140"/>
    <w:rsid w:val="00755316"/>
    <w:rsid w:val="00757A33"/>
    <w:rsid w:val="0076640B"/>
    <w:rsid w:val="00767846"/>
    <w:rsid w:val="00780BAB"/>
    <w:rsid w:val="00783B9F"/>
    <w:rsid w:val="00795304"/>
    <w:rsid w:val="00795E89"/>
    <w:rsid w:val="007A026B"/>
    <w:rsid w:val="007A4EE2"/>
    <w:rsid w:val="007A7031"/>
    <w:rsid w:val="007C18D7"/>
    <w:rsid w:val="007C2DDE"/>
    <w:rsid w:val="007D5CDA"/>
    <w:rsid w:val="007D70DC"/>
    <w:rsid w:val="007E7B00"/>
    <w:rsid w:val="007F77B6"/>
    <w:rsid w:val="0081186D"/>
    <w:rsid w:val="0081259F"/>
    <w:rsid w:val="00812EA8"/>
    <w:rsid w:val="00817994"/>
    <w:rsid w:val="00822133"/>
    <w:rsid w:val="00825C8E"/>
    <w:rsid w:val="00850FD4"/>
    <w:rsid w:val="0085590F"/>
    <w:rsid w:val="008915E4"/>
    <w:rsid w:val="008C3B2F"/>
    <w:rsid w:val="008C49FC"/>
    <w:rsid w:val="008E1EF1"/>
    <w:rsid w:val="008F663E"/>
    <w:rsid w:val="00904657"/>
    <w:rsid w:val="00907CE0"/>
    <w:rsid w:val="0091319A"/>
    <w:rsid w:val="0092228A"/>
    <w:rsid w:val="00924ECF"/>
    <w:rsid w:val="009329F3"/>
    <w:rsid w:val="0094225B"/>
    <w:rsid w:val="00952FB1"/>
    <w:rsid w:val="00953A50"/>
    <w:rsid w:val="00957A00"/>
    <w:rsid w:val="00976CF7"/>
    <w:rsid w:val="00981053"/>
    <w:rsid w:val="009918D3"/>
    <w:rsid w:val="009A53F3"/>
    <w:rsid w:val="009A6132"/>
    <w:rsid w:val="009B0FFA"/>
    <w:rsid w:val="009B568E"/>
    <w:rsid w:val="009B7305"/>
    <w:rsid w:val="009C0875"/>
    <w:rsid w:val="009C09EF"/>
    <w:rsid w:val="009C726F"/>
    <w:rsid w:val="009C75D0"/>
    <w:rsid w:val="009E106A"/>
    <w:rsid w:val="00A01D66"/>
    <w:rsid w:val="00A14A13"/>
    <w:rsid w:val="00A204B6"/>
    <w:rsid w:val="00A27FFE"/>
    <w:rsid w:val="00A31336"/>
    <w:rsid w:val="00A32AF1"/>
    <w:rsid w:val="00A4260B"/>
    <w:rsid w:val="00A44A9A"/>
    <w:rsid w:val="00A45863"/>
    <w:rsid w:val="00A7008C"/>
    <w:rsid w:val="00A73DF9"/>
    <w:rsid w:val="00A9765B"/>
    <w:rsid w:val="00AB566C"/>
    <w:rsid w:val="00AC7ADE"/>
    <w:rsid w:val="00AE2640"/>
    <w:rsid w:val="00AE2744"/>
    <w:rsid w:val="00B1736E"/>
    <w:rsid w:val="00B20534"/>
    <w:rsid w:val="00B21C26"/>
    <w:rsid w:val="00B348C0"/>
    <w:rsid w:val="00B45AAD"/>
    <w:rsid w:val="00B45E50"/>
    <w:rsid w:val="00B55E03"/>
    <w:rsid w:val="00B56A6B"/>
    <w:rsid w:val="00B6127B"/>
    <w:rsid w:val="00B91F15"/>
    <w:rsid w:val="00BB3E43"/>
    <w:rsid w:val="00BB670F"/>
    <w:rsid w:val="00BB765E"/>
    <w:rsid w:val="00BD0F26"/>
    <w:rsid w:val="00BE2FB9"/>
    <w:rsid w:val="00BE43CF"/>
    <w:rsid w:val="00BF65A8"/>
    <w:rsid w:val="00BF73DB"/>
    <w:rsid w:val="00C05690"/>
    <w:rsid w:val="00C12712"/>
    <w:rsid w:val="00C13C2E"/>
    <w:rsid w:val="00C170CE"/>
    <w:rsid w:val="00C337F2"/>
    <w:rsid w:val="00C537C4"/>
    <w:rsid w:val="00C619C0"/>
    <w:rsid w:val="00C63C3C"/>
    <w:rsid w:val="00C667DB"/>
    <w:rsid w:val="00C83B7C"/>
    <w:rsid w:val="00CB20B9"/>
    <w:rsid w:val="00CB6718"/>
    <w:rsid w:val="00CE20A6"/>
    <w:rsid w:val="00CE4940"/>
    <w:rsid w:val="00CE672D"/>
    <w:rsid w:val="00CF4C75"/>
    <w:rsid w:val="00D0244D"/>
    <w:rsid w:val="00D145BF"/>
    <w:rsid w:val="00D31B0C"/>
    <w:rsid w:val="00D43008"/>
    <w:rsid w:val="00D43CB4"/>
    <w:rsid w:val="00D45DD7"/>
    <w:rsid w:val="00D62C73"/>
    <w:rsid w:val="00D66D51"/>
    <w:rsid w:val="00D71AFE"/>
    <w:rsid w:val="00D763DA"/>
    <w:rsid w:val="00D837AD"/>
    <w:rsid w:val="00D87430"/>
    <w:rsid w:val="00D87860"/>
    <w:rsid w:val="00D93299"/>
    <w:rsid w:val="00DB1B30"/>
    <w:rsid w:val="00DB5B54"/>
    <w:rsid w:val="00DC5F39"/>
    <w:rsid w:val="00DC6735"/>
    <w:rsid w:val="00DE5001"/>
    <w:rsid w:val="00E04FE6"/>
    <w:rsid w:val="00E06BE0"/>
    <w:rsid w:val="00E07F74"/>
    <w:rsid w:val="00E230C4"/>
    <w:rsid w:val="00E31C38"/>
    <w:rsid w:val="00E36421"/>
    <w:rsid w:val="00E40193"/>
    <w:rsid w:val="00E41749"/>
    <w:rsid w:val="00E41BA6"/>
    <w:rsid w:val="00E461B6"/>
    <w:rsid w:val="00E62BA7"/>
    <w:rsid w:val="00E867C6"/>
    <w:rsid w:val="00E921AF"/>
    <w:rsid w:val="00E96443"/>
    <w:rsid w:val="00ED371B"/>
    <w:rsid w:val="00EE27B9"/>
    <w:rsid w:val="00EE6F69"/>
    <w:rsid w:val="00F0411B"/>
    <w:rsid w:val="00F161ED"/>
    <w:rsid w:val="00F608BC"/>
    <w:rsid w:val="00F62CC1"/>
    <w:rsid w:val="00F63FCA"/>
    <w:rsid w:val="00F64DC3"/>
    <w:rsid w:val="00F65E98"/>
    <w:rsid w:val="00F87B8D"/>
    <w:rsid w:val="00FA6610"/>
    <w:rsid w:val="00FC169D"/>
    <w:rsid w:val="00FC6D3D"/>
    <w:rsid w:val="00FD2858"/>
    <w:rsid w:val="00FD78C4"/>
    <w:rsid w:val="00FE08D8"/>
    <w:rsid w:val="00FE18EC"/>
    <w:rsid w:val="00FE5AEF"/>
    <w:rsid w:val="00FE5FEB"/>
    <w:rsid w:val="00FF25B6"/>
    <w:rsid w:val="00FF49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DB47F9"/>
  <w15:docId w15:val="{23D491B8-B71F-4109-95BD-D78C9DA4B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13E8"/>
  </w:style>
  <w:style w:type="paragraph" w:styleId="Heading1">
    <w:name w:val="heading 1"/>
    <w:basedOn w:val="Normal"/>
    <w:link w:val="Heading1Char"/>
    <w:uiPriority w:val="9"/>
    <w:qFormat/>
    <w:rsid w:val="00FE08D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5B54"/>
    <w:pPr>
      <w:ind w:left="720"/>
      <w:contextualSpacing/>
    </w:pPr>
  </w:style>
  <w:style w:type="character" w:styleId="Strong">
    <w:name w:val="Strong"/>
    <w:basedOn w:val="DefaultParagraphFont"/>
    <w:uiPriority w:val="22"/>
    <w:qFormat/>
    <w:rsid w:val="00DB5B54"/>
    <w:rPr>
      <w:b/>
      <w:bCs/>
    </w:rPr>
  </w:style>
  <w:style w:type="paragraph" w:styleId="BalloonText">
    <w:name w:val="Balloon Text"/>
    <w:basedOn w:val="Normal"/>
    <w:link w:val="BalloonTextChar"/>
    <w:uiPriority w:val="99"/>
    <w:semiHidden/>
    <w:unhideWhenUsed/>
    <w:rsid w:val="000715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1583"/>
    <w:rPr>
      <w:rFonts w:ascii="Tahoma" w:hAnsi="Tahoma" w:cs="Tahoma"/>
      <w:sz w:val="16"/>
      <w:szCs w:val="16"/>
    </w:rPr>
  </w:style>
  <w:style w:type="paragraph" w:styleId="NormalWeb">
    <w:name w:val="Normal (Web)"/>
    <w:basedOn w:val="Normal"/>
    <w:uiPriority w:val="99"/>
    <w:unhideWhenUsed/>
    <w:rsid w:val="0007158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83B7C"/>
    <w:rPr>
      <w:color w:val="0000FF" w:themeColor="hyperlink"/>
      <w:u w:val="single"/>
    </w:rPr>
  </w:style>
  <w:style w:type="paragraph" w:styleId="Header">
    <w:name w:val="header"/>
    <w:basedOn w:val="Normal"/>
    <w:link w:val="HeaderChar"/>
    <w:unhideWhenUsed/>
    <w:rsid w:val="009E106A"/>
    <w:pPr>
      <w:tabs>
        <w:tab w:val="center" w:pos="4320"/>
        <w:tab w:val="right" w:pos="8640"/>
      </w:tabs>
      <w:spacing w:after="0" w:line="240" w:lineRule="auto"/>
    </w:pPr>
    <w:rPr>
      <w:rFonts w:ascii="Garamond" w:eastAsia="Times New Roman" w:hAnsi="Garamond" w:cs="Times New Roman"/>
      <w:sz w:val="24"/>
      <w:szCs w:val="20"/>
    </w:rPr>
  </w:style>
  <w:style w:type="character" w:customStyle="1" w:styleId="HeaderChar">
    <w:name w:val="Header Char"/>
    <w:basedOn w:val="DefaultParagraphFont"/>
    <w:link w:val="Header"/>
    <w:rsid w:val="009E106A"/>
    <w:rPr>
      <w:rFonts w:ascii="Garamond" w:eastAsia="Times New Roman" w:hAnsi="Garamond" w:cs="Times New Roman"/>
      <w:sz w:val="24"/>
      <w:szCs w:val="20"/>
    </w:rPr>
  </w:style>
  <w:style w:type="character" w:styleId="CommentReference">
    <w:name w:val="annotation reference"/>
    <w:basedOn w:val="DefaultParagraphFont"/>
    <w:uiPriority w:val="99"/>
    <w:semiHidden/>
    <w:unhideWhenUsed/>
    <w:rsid w:val="00223C67"/>
    <w:rPr>
      <w:sz w:val="16"/>
      <w:szCs w:val="16"/>
    </w:rPr>
  </w:style>
  <w:style w:type="paragraph" w:styleId="CommentText">
    <w:name w:val="annotation text"/>
    <w:basedOn w:val="Normal"/>
    <w:link w:val="CommentTextChar"/>
    <w:uiPriority w:val="99"/>
    <w:semiHidden/>
    <w:unhideWhenUsed/>
    <w:rsid w:val="00223C67"/>
    <w:pPr>
      <w:spacing w:line="240" w:lineRule="auto"/>
    </w:pPr>
    <w:rPr>
      <w:sz w:val="20"/>
      <w:szCs w:val="20"/>
    </w:rPr>
  </w:style>
  <w:style w:type="character" w:customStyle="1" w:styleId="CommentTextChar">
    <w:name w:val="Comment Text Char"/>
    <w:basedOn w:val="DefaultParagraphFont"/>
    <w:link w:val="CommentText"/>
    <w:uiPriority w:val="99"/>
    <w:semiHidden/>
    <w:rsid w:val="00223C67"/>
    <w:rPr>
      <w:sz w:val="20"/>
      <w:szCs w:val="20"/>
    </w:rPr>
  </w:style>
  <w:style w:type="paragraph" w:styleId="CommentSubject">
    <w:name w:val="annotation subject"/>
    <w:basedOn w:val="CommentText"/>
    <w:next w:val="CommentText"/>
    <w:link w:val="CommentSubjectChar"/>
    <w:uiPriority w:val="99"/>
    <w:semiHidden/>
    <w:unhideWhenUsed/>
    <w:rsid w:val="00223C67"/>
    <w:rPr>
      <w:b/>
      <w:bCs/>
    </w:rPr>
  </w:style>
  <w:style w:type="character" w:customStyle="1" w:styleId="CommentSubjectChar">
    <w:name w:val="Comment Subject Char"/>
    <w:basedOn w:val="CommentTextChar"/>
    <w:link w:val="CommentSubject"/>
    <w:uiPriority w:val="99"/>
    <w:semiHidden/>
    <w:rsid w:val="00223C67"/>
    <w:rPr>
      <w:b/>
      <w:bCs/>
      <w:sz w:val="20"/>
      <w:szCs w:val="20"/>
    </w:rPr>
  </w:style>
  <w:style w:type="paragraph" w:styleId="EndnoteText">
    <w:name w:val="endnote text"/>
    <w:basedOn w:val="Normal"/>
    <w:link w:val="EndnoteTextChar"/>
    <w:uiPriority w:val="99"/>
    <w:semiHidden/>
    <w:unhideWhenUsed/>
    <w:rsid w:val="001F47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F47F8"/>
    <w:rPr>
      <w:sz w:val="20"/>
      <w:szCs w:val="20"/>
    </w:rPr>
  </w:style>
  <w:style w:type="character" w:styleId="EndnoteReference">
    <w:name w:val="endnote reference"/>
    <w:basedOn w:val="DefaultParagraphFont"/>
    <w:uiPriority w:val="99"/>
    <w:semiHidden/>
    <w:unhideWhenUsed/>
    <w:rsid w:val="001F47F8"/>
    <w:rPr>
      <w:vertAlign w:val="superscript"/>
    </w:rPr>
  </w:style>
  <w:style w:type="paragraph" w:styleId="FootnoteText">
    <w:name w:val="footnote text"/>
    <w:basedOn w:val="Normal"/>
    <w:link w:val="FootnoteTextChar"/>
    <w:uiPriority w:val="99"/>
    <w:semiHidden/>
    <w:unhideWhenUsed/>
    <w:rsid w:val="00AB566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566C"/>
    <w:rPr>
      <w:sz w:val="20"/>
      <w:szCs w:val="20"/>
    </w:rPr>
  </w:style>
  <w:style w:type="character" w:styleId="FootnoteReference">
    <w:name w:val="footnote reference"/>
    <w:basedOn w:val="DefaultParagraphFont"/>
    <w:uiPriority w:val="99"/>
    <w:semiHidden/>
    <w:unhideWhenUsed/>
    <w:rsid w:val="00AB566C"/>
    <w:rPr>
      <w:vertAlign w:val="superscript"/>
    </w:rPr>
  </w:style>
  <w:style w:type="character" w:customStyle="1" w:styleId="fontstyle01">
    <w:name w:val="fontstyle01"/>
    <w:basedOn w:val="DefaultParagraphFont"/>
    <w:rsid w:val="00C537C4"/>
    <w:rPr>
      <w:rFonts w:ascii="Univers-CondensedBold" w:hAnsi="Univers-CondensedBold" w:hint="default"/>
      <w:b/>
      <w:bCs/>
      <w:i w:val="0"/>
      <w:iCs w:val="0"/>
      <w:color w:val="58585A"/>
      <w:sz w:val="24"/>
      <w:szCs w:val="24"/>
    </w:rPr>
  </w:style>
  <w:style w:type="paragraph" w:styleId="Footer">
    <w:name w:val="footer"/>
    <w:basedOn w:val="Normal"/>
    <w:link w:val="FooterChar"/>
    <w:uiPriority w:val="99"/>
    <w:unhideWhenUsed/>
    <w:rsid w:val="00FE08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08D8"/>
  </w:style>
  <w:style w:type="character" w:customStyle="1" w:styleId="Heading1Char">
    <w:name w:val="Heading 1 Char"/>
    <w:basedOn w:val="DefaultParagraphFont"/>
    <w:link w:val="Heading1"/>
    <w:uiPriority w:val="9"/>
    <w:rsid w:val="00FE08D8"/>
    <w:rPr>
      <w:rFonts w:ascii="Times New Roman" w:eastAsia="Times New Roman" w:hAnsi="Times New Roman" w:cs="Times New Roman"/>
      <w:b/>
      <w:bCs/>
      <w:kern w:val="36"/>
      <w:sz w:val="48"/>
      <w:szCs w:val="48"/>
    </w:rPr>
  </w:style>
  <w:style w:type="character" w:styleId="Emphasis">
    <w:name w:val="Emphasis"/>
    <w:basedOn w:val="DefaultParagraphFont"/>
    <w:uiPriority w:val="20"/>
    <w:qFormat/>
    <w:rsid w:val="00976CF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71021">
      <w:bodyDiv w:val="1"/>
      <w:marLeft w:val="0"/>
      <w:marRight w:val="0"/>
      <w:marTop w:val="0"/>
      <w:marBottom w:val="0"/>
      <w:divBdr>
        <w:top w:val="none" w:sz="0" w:space="0" w:color="auto"/>
        <w:left w:val="none" w:sz="0" w:space="0" w:color="auto"/>
        <w:bottom w:val="none" w:sz="0" w:space="0" w:color="auto"/>
        <w:right w:val="none" w:sz="0" w:space="0" w:color="auto"/>
      </w:divBdr>
    </w:div>
    <w:div w:id="339743582">
      <w:bodyDiv w:val="1"/>
      <w:marLeft w:val="0"/>
      <w:marRight w:val="0"/>
      <w:marTop w:val="0"/>
      <w:marBottom w:val="0"/>
      <w:divBdr>
        <w:top w:val="none" w:sz="0" w:space="0" w:color="auto"/>
        <w:left w:val="none" w:sz="0" w:space="0" w:color="auto"/>
        <w:bottom w:val="none" w:sz="0" w:space="0" w:color="auto"/>
        <w:right w:val="none" w:sz="0" w:space="0" w:color="auto"/>
      </w:divBdr>
      <w:divsChild>
        <w:div w:id="1493791953">
          <w:marLeft w:val="547"/>
          <w:marRight w:val="0"/>
          <w:marTop w:val="115"/>
          <w:marBottom w:val="0"/>
          <w:divBdr>
            <w:top w:val="none" w:sz="0" w:space="0" w:color="auto"/>
            <w:left w:val="none" w:sz="0" w:space="0" w:color="auto"/>
            <w:bottom w:val="none" w:sz="0" w:space="0" w:color="auto"/>
            <w:right w:val="none" w:sz="0" w:space="0" w:color="auto"/>
          </w:divBdr>
        </w:div>
      </w:divsChild>
    </w:div>
    <w:div w:id="442190504">
      <w:bodyDiv w:val="1"/>
      <w:marLeft w:val="0"/>
      <w:marRight w:val="0"/>
      <w:marTop w:val="0"/>
      <w:marBottom w:val="0"/>
      <w:divBdr>
        <w:top w:val="none" w:sz="0" w:space="0" w:color="auto"/>
        <w:left w:val="none" w:sz="0" w:space="0" w:color="auto"/>
        <w:bottom w:val="none" w:sz="0" w:space="0" w:color="auto"/>
        <w:right w:val="none" w:sz="0" w:space="0" w:color="auto"/>
      </w:divBdr>
    </w:div>
    <w:div w:id="713426744">
      <w:bodyDiv w:val="1"/>
      <w:marLeft w:val="0"/>
      <w:marRight w:val="0"/>
      <w:marTop w:val="0"/>
      <w:marBottom w:val="0"/>
      <w:divBdr>
        <w:top w:val="none" w:sz="0" w:space="0" w:color="auto"/>
        <w:left w:val="none" w:sz="0" w:space="0" w:color="auto"/>
        <w:bottom w:val="none" w:sz="0" w:space="0" w:color="auto"/>
        <w:right w:val="none" w:sz="0" w:space="0" w:color="auto"/>
      </w:divBdr>
    </w:div>
    <w:div w:id="1317997920">
      <w:bodyDiv w:val="1"/>
      <w:marLeft w:val="0"/>
      <w:marRight w:val="0"/>
      <w:marTop w:val="0"/>
      <w:marBottom w:val="0"/>
      <w:divBdr>
        <w:top w:val="none" w:sz="0" w:space="0" w:color="auto"/>
        <w:left w:val="none" w:sz="0" w:space="0" w:color="auto"/>
        <w:bottom w:val="none" w:sz="0" w:space="0" w:color="auto"/>
        <w:right w:val="none" w:sz="0" w:space="0" w:color="auto"/>
      </w:divBdr>
    </w:div>
    <w:div w:id="1386564794">
      <w:bodyDiv w:val="1"/>
      <w:marLeft w:val="0"/>
      <w:marRight w:val="0"/>
      <w:marTop w:val="0"/>
      <w:marBottom w:val="0"/>
      <w:divBdr>
        <w:top w:val="none" w:sz="0" w:space="0" w:color="auto"/>
        <w:left w:val="none" w:sz="0" w:space="0" w:color="auto"/>
        <w:bottom w:val="none" w:sz="0" w:space="0" w:color="auto"/>
        <w:right w:val="none" w:sz="0" w:space="0" w:color="auto"/>
      </w:divBdr>
    </w:div>
    <w:div w:id="1484658293">
      <w:bodyDiv w:val="1"/>
      <w:marLeft w:val="0"/>
      <w:marRight w:val="0"/>
      <w:marTop w:val="0"/>
      <w:marBottom w:val="0"/>
      <w:divBdr>
        <w:top w:val="none" w:sz="0" w:space="0" w:color="auto"/>
        <w:left w:val="none" w:sz="0" w:space="0" w:color="auto"/>
        <w:bottom w:val="none" w:sz="0" w:space="0" w:color="auto"/>
        <w:right w:val="none" w:sz="0" w:space="0" w:color="auto"/>
      </w:divBdr>
    </w:div>
    <w:div w:id="1550721907">
      <w:bodyDiv w:val="1"/>
      <w:marLeft w:val="0"/>
      <w:marRight w:val="0"/>
      <w:marTop w:val="0"/>
      <w:marBottom w:val="0"/>
      <w:divBdr>
        <w:top w:val="none" w:sz="0" w:space="0" w:color="auto"/>
        <w:left w:val="none" w:sz="0" w:space="0" w:color="auto"/>
        <w:bottom w:val="none" w:sz="0" w:space="0" w:color="auto"/>
        <w:right w:val="none" w:sz="0" w:space="0" w:color="auto"/>
      </w:divBdr>
    </w:div>
    <w:div w:id="1726290615">
      <w:bodyDiv w:val="1"/>
      <w:marLeft w:val="0"/>
      <w:marRight w:val="0"/>
      <w:marTop w:val="0"/>
      <w:marBottom w:val="0"/>
      <w:divBdr>
        <w:top w:val="none" w:sz="0" w:space="0" w:color="auto"/>
        <w:left w:val="none" w:sz="0" w:space="0" w:color="auto"/>
        <w:bottom w:val="none" w:sz="0" w:space="0" w:color="auto"/>
        <w:right w:val="none" w:sz="0" w:space="0" w:color="auto"/>
      </w:divBdr>
    </w:div>
    <w:div w:id="1769035294">
      <w:bodyDiv w:val="1"/>
      <w:marLeft w:val="0"/>
      <w:marRight w:val="0"/>
      <w:marTop w:val="0"/>
      <w:marBottom w:val="0"/>
      <w:divBdr>
        <w:top w:val="none" w:sz="0" w:space="0" w:color="auto"/>
        <w:left w:val="none" w:sz="0" w:space="0" w:color="auto"/>
        <w:bottom w:val="none" w:sz="0" w:space="0" w:color="auto"/>
        <w:right w:val="none" w:sz="0" w:space="0" w:color="auto"/>
      </w:divBdr>
    </w:div>
    <w:div w:id="1911230247">
      <w:bodyDiv w:val="1"/>
      <w:marLeft w:val="0"/>
      <w:marRight w:val="0"/>
      <w:marTop w:val="0"/>
      <w:marBottom w:val="0"/>
      <w:divBdr>
        <w:top w:val="none" w:sz="0" w:space="0" w:color="auto"/>
        <w:left w:val="none" w:sz="0" w:space="0" w:color="auto"/>
        <w:bottom w:val="none" w:sz="0" w:space="0" w:color="auto"/>
        <w:right w:val="none" w:sz="0" w:space="0" w:color="auto"/>
      </w:divBdr>
    </w:div>
    <w:div w:id="2060282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D69314-702A-4F0B-A585-BC0BD4927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434</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Slawson, Jamie A.</cp:lastModifiedBy>
  <cp:revision>2</cp:revision>
  <cp:lastPrinted>2024-03-11T15:33:00Z</cp:lastPrinted>
  <dcterms:created xsi:type="dcterms:W3CDTF">2024-04-23T18:55:00Z</dcterms:created>
  <dcterms:modified xsi:type="dcterms:W3CDTF">2024-04-23T18:55:00Z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632249914</vt:i4>
  </property>
  <property fmtid="{D5CDD505-2E9C-101B-9397-08002B2CF9AE}" pid="3" name="_NewReviewCycle">
    <vt:lpwstr/>
  </property>
  <property fmtid="{D5CDD505-2E9C-101B-9397-08002B2CF9AE}" pid="4" name="_EmailSubject">
    <vt:lpwstr>Safe-Guard GMAPP</vt:lpwstr>
  </property>
  <property fmtid="{D5CDD505-2E9C-101B-9397-08002B2CF9AE}" pid="5" name="_AuthorEmail">
    <vt:lpwstr>monica.wanninger@merck.com</vt:lpwstr>
  </property>
  <property fmtid="{D5CDD505-2E9C-101B-9397-08002B2CF9AE}" pid="6" name="_AuthorEmailDisplayName">
    <vt:lpwstr>Wanninger, Monica</vt:lpwstr>
  </property>
  <property fmtid="{D5CDD505-2E9C-101B-9397-08002B2CF9AE}" pid="7" name="_PreviousAdHocReviewCycleID">
    <vt:i4>378379138</vt:i4>
  </property>
  <property fmtid="{D5CDD505-2E9C-101B-9397-08002B2CF9AE}" pid="8" name="_ReviewingToolsShownOnce">
    <vt:lpwstr/>
  </property>
  <property fmtid="{D5CDD505-2E9C-101B-9397-08002B2CF9AE}" pid="9" name="ClassificationContentMarkingHeaderShapeIds">
    <vt:lpwstr>1,3,4</vt:lpwstr>
  </property>
  <property fmtid="{D5CDD505-2E9C-101B-9397-08002B2CF9AE}" pid="10" name="ClassificationContentMarkingHeaderFontProps">
    <vt:lpwstr>#03c03c,12,Calibri</vt:lpwstr>
  </property>
  <property fmtid="{D5CDD505-2E9C-101B-9397-08002B2CF9AE}" pid="11" name="ClassificationContentMarkingHeaderText">
    <vt:lpwstr>Public</vt:lpwstr>
  </property>
  <property fmtid="{D5CDD505-2E9C-101B-9397-08002B2CF9AE}" pid="12" name="MSIP_Label_794a5f65-4bbe-4bbe-bb66-e23e35795661_Enabled">
    <vt:lpwstr>true</vt:lpwstr>
  </property>
  <property fmtid="{D5CDD505-2E9C-101B-9397-08002B2CF9AE}" pid="13" name="MSIP_Label_794a5f65-4bbe-4bbe-bb66-e23e35795661_SetDate">
    <vt:lpwstr>2024-04-23T18:55:14Z</vt:lpwstr>
  </property>
  <property fmtid="{D5CDD505-2E9C-101B-9397-08002B2CF9AE}" pid="14" name="MSIP_Label_794a5f65-4bbe-4bbe-bb66-e23e35795661_Method">
    <vt:lpwstr>Privileged</vt:lpwstr>
  </property>
  <property fmtid="{D5CDD505-2E9C-101B-9397-08002B2CF9AE}" pid="15" name="MSIP_Label_794a5f65-4bbe-4bbe-bb66-e23e35795661_Name">
    <vt:lpwstr>794a5f65-4bbe-4bbe-bb66-e23e35795661</vt:lpwstr>
  </property>
  <property fmtid="{D5CDD505-2E9C-101B-9397-08002B2CF9AE}" pid="16" name="MSIP_Label_794a5f65-4bbe-4bbe-bb66-e23e35795661_SiteId">
    <vt:lpwstr>a00de4ec-48a8-43a6-be74-e31274e2060d</vt:lpwstr>
  </property>
  <property fmtid="{D5CDD505-2E9C-101B-9397-08002B2CF9AE}" pid="17" name="MSIP_Label_794a5f65-4bbe-4bbe-bb66-e23e35795661_ActionId">
    <vt:lpwstr>7a130411-1859-4dc9-afe3-117fe81d822f</vt:lpwstr>
  </property>
  <property fmtid="{D5CDD505-2E9C-101B-9397-08002B2CF9AE}" pid="18" name="MSIP_Label_794a5f65-4bbe-4bbe-bb66-e23e35795661_ContentBits">
    <vt:lpwstr>1</vt:lpwstr>
  </property>
</Properties>
</file>